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3D45" w14:textId="30A87FDC" w:rsidR="00624CF0" w:rsidRDefault="00624CF0" w:rsidP="00624CF0">
      <w:pPr>
        <w:spacing w:line="240" w:lineRule="auto"/>
        <w:jc w:val="center"/>
        <w:rPr>
          <w:rFonts w:ascii="Arial" w:eastAsia="Arial" w:hAnsi="Arial" w:cs="Arial"/>
          <w:b/>
          <w:sz w:val="30"/>
          <w:szCs w:val="30"/>
        </w:rPr>
      </w:pPr>
      <w:r>
        <w:rPr>
          <w:rFonts w:ascii="Arial" w:eastAsia="Arial" w:hAnsi="Arial" w:cs="Arial"/>
          <w:b/>
          <w:sz w:val="30"/>
          <w:szCs w:val="30"/>
        </w:rPr>
        <w:t xml:space="preserve">The Influence </w:t>
      </w:r>
      <w:proofErr w:type="gramStart"/>
      <w:r>
        <w:rPr>
          <w:rFonts w:ascii="Arial" w:eastAsia="Arial" w:hAnsi="Arial" w:cs="Arial"/>
          <w:b/>
          <w:sz w:val="30"/>
          <w:szCs w:val="30"/>
        </w:rPr>
        <w:t>Of</w:t>
      </w:r>
      <w:proofErr w:type="gramEnd"/>
      <w:r>
        <w:rPr>
          <w:rFonts w:ascii="Arial" w:eastAsia="Arial" w:hAnsi="Arial" w:cs="Arial"/>
          <w:b/>
          <w:sz w:val="30"/>
          <w:szCs w:val="30"/>
        </w:rPr>
        <w:t xml:space="preserve"> Regional Original Income And Economic Growth On Capital Expenditure In Indonesia During The Digital Era</w:t>
      </w:r>
    </w:p>
    <w:p w14:paraId="666D3B8F" w14:textId="77777777" w:rsidR="00624CF0" w:rsidRDefault="00624CF0" w:rsidP="00624CF0">
      <w:pPr>
        <w:spacing w:line="240" w:lineRule="auto"/>
        <w:rPr>
          <w:rFonts w:ascii="Arial" w:eastAsia="Arial" w:hAnsi="Arial" w:cs="Arial"/>
          <w:sz w:val="22"/>
          <w:szCs w:val="22"/>
        </w:rPr>
      </w:pPr>
    </w:p>
    <w:p w14:paraId="0792CAD5" w14:textId="293BBD4A" w:rsidR="00624CF0" w:rsidRPr="00340F97" w:rsidRDefault="00624CF0" w:rsidP="00624CF0">
      <w:pPr>
        <w:spacing w:line="240" w:lineRule="auto"/>
        <w:jc w:val="center"/>
        <w:rPr>
          <w:rFonts w:ascii="Arial" w:eastAsia="Arial" w:hAnsi="Arial" w:cs="Arial"/>
          <w:b/>
          <w:sz w:val="22"/>
          <w:szCs w:val="22"/>
          <w:vertAlign w:val="superscript"/>
        </w:rPr>
      </w:pPr>
      <w:r>
        <w:rPr>
          <w:rFonts w:ascii="Arial" w:eastAsia="Arial" w:hAnsi="Arial" w:cs="Arial"/>
          <w:b/>
          <w:sz w:val="22"/>
          <w:szCs w:val="22"/>
        </w:rPr>
        <w:t>Harini Vita Puteri</w:t>
      </w:r>
      <w:r w:rsidR="00340F97">
        <w:rPr>
          <w:rFonts w:ascii="Arial" w:eastAsia="Arial" w:hAnsi="Arial" w:cs="Arial"/>
          <w:b/>
          <w:sz w:val="22"/>
          <w:szCs w:val="22"/>
          <w:vertAlign w:val="superscript"/>
        </w:rPr>
        <w:t>1</w:t>
      </w:r>
      <w:r w:rsidR="00340F97">
        <w:rPr>
          <w:rFonts w:ascii="Arial" w:eastAsia="Arial" w:hAnsi="Arial" w:cs="Arial"/>
          <w:b/>
          <w:sz w:val="22"/>
          <w:szCs w:val="22"/>
        </w:rPr>
        <w:t xml:space="preserve">, </w:t>
      </w:r>
      <w:r w:rsidR="00340F97" w:rsidRPr="00340F97">
        <w:rPr>
          <w:rFonts w:ascii="Arial" w:eastAsia="Arial" w:hAnsi="Arial" w:cs="Arial"/>
          <w:b/>
          <w:sz w:val="22"/>
          <w:szCs w:val="22"/>
        </w:rPr>
        <w:t>Putri Wahyuni</w:t>
      </w:r>
      <w:r w:rsidR="00340F97">
        <w:rPr>
          <w:rFonts w:ascii="Arial" w:eastAsia="Arial" w:hAnsi="Arial" w:cs="Arial"/>
          <w:b/>
          <w:sz w:val="22"/>
          <w:szCs w:val="22"/>
          <w:vertAlign w:val="superscript"/>
        </w:rPr>
        <w:t>2</w:t>
      </w:r>
      <w:r w:rsidR="00340F97">
        <w:rPr>
          <w:rFonts w:ascii="Arial" w:eastAsia="Arial" w:hAnsi="Arial" w:cs="Arial"/>
          <w:b/>
          <w:sz w:val="22"/>
          <w:szCs w:val="22"/>
        </w:rPr>
        <w:t xml:space="preserve">, </w:t>
      </w:r>
      <w:r w:rsidR="00340F97" w:rsidRPr="00340F97">
        <w:rPr>
          <w:rFonts w:ascii="Arial" w:eastAsia="Arial" w:hAnsi="Arial" w:cs="Arial"/>
          <w:b/>
          <w:sz w:val="22"/>
          <w:szCs w:val="22"/>
        </w:rPr>
        <w:t>Frenky Situmorang</w:t>
      </w:r>
      <w:r w:rsidR="00340F97">
        <w:rPr>
          <w:rFonts w:ascii="Arial" w:eastAsia="Arial" w:hAnsi="Arial" w:cs="Arial"/>
          <w:b/>
          <w:sz w:val="22"/>
          <w:szCs w:val="22"/>
          <w:vertAlign w:val="superscript"/>
        </w:rPr>
        <w:t>3</w:t>
      </w:r>
    </w:p>
    <w:p w14:paraId="257BF47E" w14:textId="5F7E2D13" w:rsidR="00624CF0" w:rsidRDefault="00624CF0" w:rsidP="00624CF0">
      <w:pPr>
        <w:spacing w:line="240" w:lineRule="auto"/>
        <w:jc w:val="center"/>
        <w:rPr>
          <w:rFonts w:ascii="Arial" w:eastAsia="Arial" w:hAnsi="Arial" w:cs="Arial"/>
          <w:sz w:val="22"/>
          <w:szCs w:val="22"/>
          <w:vertAlign w:val="superscript"/>
        </w:rPr>
      </w:pPr>
      <w:r>
        <w:rPr>
          <w:rFonts w:ascii="Arial" w:eastAsia="Arial" w:hAnsi="Arial" w:cs="Arial"/>
          <w:sz w:val="22"/>
          <w:szCs w:val="22"/>
        </w:rPr>
        <w:t>S</w:t>
      </w:r>
      <w:r w:rsidR="00080873">
        <w:rPr>
          <w:rFonts w:ascii="Arial" w:eastAsia="Arial" w:hAnsi="Arial" w:cs="Arial"/>
          <w:sz w:val="22"/>
          <w:szCs w:val="22"/>
        </w:rPr>
        <w:t xml:space="preserve">ekolah Tinggi </w:t>
      </w:r>
      <w:proofErr w:type="spellStart"/>
      <w:r w:rsidR="00080873">
        <w:rPr>
          <w:rFonts w:ascii="Arial" w:eastAsia="Arial" w:hAnsi="Arial" w:cs="Arial"/>
          <w:sz w:val="22"/>
          <w:szCs w:val="22"/>
        </w:rPr>
        <w:t>Ilmu</w:t>
      </w:r>
      <w:proofErr w:type="spellEnd"/>
      <w:r w:rsidR="00080873">
        <w:rPr>
          <w:rFonts w:ascii="Arial" w:eastAsia="Arial" w:hAnsi="Arial" w:cs="Arial"/>
          <w:sz w:val="22"/>
          <w:szCs w:val="22"/>
        </w:rPr>
        <w:t xml:space="preserve"> Ekonomi</w:t>
      </w:r>
      <w:r>
        <w:rPr>
          <w:rFonts w:ascii="Arial" w:eastAsia="Arial" w:hAnsi="Arial" w:cs="Arial"/>
          <w:sz w:val="22"/>
          <w:szCs w:val="22"/>
        </w:rPr>
        <w:t xml:space="preserve"> Eka Prasetya Medan</w:t>
      </w:r>
      <w:r>
        <w:rPr>
          <w:rFonts w:ascii="Arial" w:eastAsia="Arial" w:hAnsi="Arial" w:cs="Arial"/>
          <w:sz w:val="22"/>
          <w:szCs w:val="22"/>
          <w:vertAlign w:val="superscript"/>
        </w:rPr>
        <w:t xml:space="preserve">  </w:t>
      </w:r>
    </w:p>
    <w:p w14:paraId="1F5F5892" w14:textId="505E3A8C" w:rsidR="00624CF0" w:rsidRPr="00A442FE" w:rsidRDefault="00624CF0" w:rsidP="00624CF0">
      <w:pPr>
        <w:spacing w:line="240" w:lineRule="auto"/>
        <w:jc w:val="center"/>
        <w:rPr>
          <w:rFonts w:ascii="Arial" w:eastAsia="Arial" w:hAnsi="Arial" w:cs="Arial"/>
          <w:i/>
          <w:sz w:val="22"/>
          <w:szCs w:val="22"/>
        </w:rPr>
      </w:pPr>
      <w:r w:rsidRPr="00A442FE">
        <w:rPr>
          <w:rFonts w:ascii="Arial" w:eastAsia="Arial" w:hAnsi="Arial" w:cs="Arial"/>
          <w:sz w:val="22"/>
          <w:szCs w:val="22"/>
        </w:rPr>
        <w:t xml:space="preserve">Jl. Merapi No.08, Pusat Ps., </w:t>
      </w:r>
      <w:proofErr w:type="spellStart"/>
      <w:r w:rsidRPr="00A442FE">
        <w:rPr>
          <w:rFonts w:ascii="Arial" w:eastAsia="Arial" w:hAnsi="Arial" w:cs="Arial"/>
          <w:sz w:val="22"/>
          <w:szCs w:val="22"/>
        </w:rPr>
        <w:t>Kec</w:t>
      </w:r>
      <w:proofErr w:type="spellEnd"/>
      <w:r w:rsidRPr="00A442FE">
        <w:rPr>
          <w:rFonts w:ascii="Arial" w:eastAsia="Arial" w:hAnsi="Arial" w:cs="Arial"/>
          <w:sz w:val="22"/>
          <w:szCs w:val="22"/>
        </w:rPr>
        <w:t>. Medan Kota, Kota Medan, Sumatera Utara, 20212</w:t>
      </w:r>
      <w:r w:rsidR="00080873">
        <w:rPr>
          <w:rFonts w:ascii="Arial" w:eastAsia="Arial" w:hAnsi="Arial" w:cs="Arial"/>
          <w:sz w:val="22"/>
          <w:szCs w:val="22"/>
        </w:rPr>
        <w:t>, Indonesia</w:t>
      </w:r>
    </w:p>
    <w:p w14:paraId="27D5A7DE" w14:textId="77777777" w:rsidR="00624CF0" w:rsidRDefault="00624CF0" w:rsidP="00624CF0">
      <w:pPr>
        <w:spacing w:line="240" w:lineRule="auto"/>
        <w:jc w:val="center"/>
        <w:rPr>
          <w:rFonts w:ascii="Arial" w:eastAsia="Arial" w:hAnsi="Arial" w:cs="Arial"/>
          <w:sz w:val="22"/>
          <w:szCs w:val="22"/>
        </w:rPr>
        <w:sectPr w:rsidR="00624CF0" w:rsidSect="0095682B">
          <w:headerReference w:type="even" r:id="rId9"/>
          <w:headerReference w:type="default" r:id="rId10"/>
          <w:footerReference w:type="default" r:id="rId11"/>
          <w:footerReference w:type="first" r:id="rId12"/>
          <w:pgSz w:w="11906" w:h="16838"/>
          <w:pgMar w:top="1134" w:right="1134" w:bottom="1134" w:left="2268" w:header="283" w:footer="283" w:gutter="0"/>
          <w:pgNumType w:start="1"/>
          <w:cols w:space="720"/>
          <w:docGrid w:linePitch="326"/>
        </w:sectPr>
      </w:pPr>
    </w:p>
    <w:p w14:paraId="4A95A66C" w14:textId="77777777" w:rsidR="00624CF0" w:rsidRDefault="00000000" w:rsidP="00624CF0">
      <w:pPr>
        <w:widowControl w:val="0"/>
        <w:pBdr>
          <w:top w:val="nil"/>
          <w:left w:val="nil"/>
          <w:bottom w:val="nil"/>
          <w:right w:val="nil"/>
          <w:between w:val="nil"/>
        </w:pBdr>
        <w:tabs>
          <w:tab w:val="left" w:pos="-720"/>
          <w:tab w:val="left" w:pos="0"/>
        </w:tabs>
        <w:spacing w:line="240" w:lineRule="auto"/>
        <w:jc w:val="center"/>
        <w:rPr>
          <w:rFonts w:ascii="Arial" w:eastAsia="Arial" w:hAnsi="Arial" w:cs="Arial"/>
          <w:b/>
          <w:sz w:val="22"/>
          <w:szCs w:val="22"/>
        </w:rPr>
      </w:pPr>
      <w:hyperlink r:id="rId13" w:history="1">
        <w:r w:rsidR="00624CF0">
          <w:rPr>
            <w:rStyle w:val="Hyperlink"/>
            <w:rFonts w:ascii="Arial" w:eastAsia="Arial" w:hAnsi="Arial" w:cs="Arial"/>
            <w:sz w:val="22"/>
            <w:szCs w:val="22"/>
          </w:rPr>
          <w:t>harinivitaputeriii@gmail.com</w:t>
        </w:r>
      </w:hyperlink>
    </w:p>
    <w:p w14:paraId="6A1E4E9B" w14:textId="77777777" w:rsidR="00624CF0" w:rsidRDefault="00624CF0" w:rsidP="00624CF0">
      <w:pPr>
        <w:widowControl w:val="0"/>
        <w:pBdr>
          <w:top w:val="nil"/>
          <w:left w:val="nil"/>
          <w:bottom w:val="nil"/>
          <w:right w:val="nil"/>
          <w:between w:val="nil"/>
        </w:pBdr>
        <w:tabs>
          <w:tab w:val="left" w:pos="-720"/>
          <w:tab w:val="left" w:pos="0"/>
        </w:tabs>
        <w:spacing w:line="240" w:lineRule="auto"/>
        <w:rPr>
          <w:rFonts w:ascii="Arial" w:eastAsia="Arial" w:hAnsi="Arial" w:cs="Arial"/>
          <w:b/>
          <w:sz w:val="22"/>
          <w:szCs w:val="22"/>
        </w:rPr>
      </w:pPr>
    </w:p>
    <w:p w14:paraId="27BA7431" w14:textId="77777777" w:rsidR="00624CF0" w:rsidRDefault="00624CF0" w:rsidP="00624CF0">
      <w:pPr>
        <w:widowControl w:val="0"/>
        <w:pBdr>
          <w:top w:val="nil"/>
          <w:left w:val="nil"/>
          <w:bottom w:val="nil"/>
          <w:right w:val="nil"/>
          <w:between w:val="nil"/>
        </w:pBdr>
        <w:tabs>
          <w:tab w:val="left" w:pos="-720"/>
          <w:tab w:val="left" w:pos="0"/>
        </w:tabs>
        <w:spacing w:line="240" w:lineRule="auto"/>
        <w:jc w:val="center"/>
        <w:rPr>
          <w:rFonts w:ascii="Arial" w:eastAsia="Arial" w:hAnsi="Arial" w:cs="Arial"/>
          <w:color w:val="000000"/>
          <w:sz w:val="22"/>
          <w:szCs w:val="22"/>
        </w:rPr>
      </w:pPr>
      <w:r>
        <w:rPr>
          <w:rFonts w:ascii="Arial" w:eastAsia="Arial" w:hAnsi="Arial" w:cs="Arial"/>
          <w:b/>
          <w:color w:val="000000"/>
          <w:sz w:val="22"/>
          <w:szCs w:val="22"/>
        </w:rPr>
        <w:t>ABSTRACT</w:t>
      </w:r>
    </w:p>
    <w:p w14:paraId="37083426" w14:textId="77777777" w:rsidR="00624CF0" w:rsidRDefault="00624CF0" w:rsidP="00624CF0">
      <w:pPr>
        <w:widowControl w:val="0"/>
        <w:pBdr>
          <w:top w:val="nil"/>
          <w:left w:val="nil"/>
          <w:bottom w:val="nil"/>
          <w:right w:val="nil"/>
          <w:between w:val="nil"/>
        </w:pBdr>
        <w:tabs>
          <w:tab w:val="left" w:pos="-720"/>
          <w:tab w:val="left" w:pos="-630"/>
        </w:tabs>
        <w:spacing w:line="240" w:lineRule="auto"/>
        <w:ind w:left="-1350"/>
        <w:jc w:val="both"/>
        <w:rPr>
          <w:rFonts w:ascii="Arial" w:eastAsia="Arial" w:hAnsi="Arial" w:cs="Arial"/>
          <w:i/>
          <w:color w:val="000000"/>
          <w:sz w:val="22"/>
          <w:szCs w:val="22"/>
        </w:rPr>
      </w:pPr>
    </w:p>
    <w:p w14:paraId="50C5600F" w14:textId="6CD49BF8" w:rsidR="00624CF0" w:rsidRDefault="00F87B6C" w:rsidP="00624CF0">
      <w:pPr>
        <w:widowControl w:val="0"/>
        <w:pBdr>
          <w:top w:val="nil"/>
          <w:left w:val="nil"/>
          <w:bottom w:val="nil"/>
          <w:right w:val="nil"/>
          <w:between w:val="nil"/>
        </w:pBdr>
        <w:tabs>
          <w:tab w:val="left" w:pos="-720"/>
          <w:tab w:val="left" w:pos="0"/>
        </w:tabs>
        <w:spacing w:line="240" w:lineRule="auto"/>
        <w:jc w:val="both"/>
        <w:rPr>
          <w:rFonts w:ascii="Arial" w:eastAsia="Arial" w:hAnsi="Arial" w:cs="Arial"/>
          <w:color w:val="000000"/>
          <w:sz w:val="22"/>
          <w:szCs w:val="22"/>
        </w:rPr>
      </w:pPr>
      <w:r w:rsidRPr="0049771C">
        <w:rPr>
          <w:rFonts w:ascii="Arial" w:hAnsi="Arial" w:cs="Arial"/>
          <w:sz w:val="22"/>
          <w:szCs w:val="22"/>
        </w:rPr>
        <w:t xml:space="preserve">The objective of this </w:t>
      </w:r>
      <w:proofErr w:type="gramStart"/>
      <w:r w:rsidRPr="0049771C">
        <w:rPr>
          <w:rFonts w:ascii="Arial" w:hAnsi="Arial" w:cs="Arial"/>
          <w:sz w:val="22"/>
          <w:szCs w:val="22"/>
        </w:rPr>
        <w:t>research’s</w:t>
      </w:r>
      <w:proofErr w:type="gramEnd"/>
      <w:r w:rsidRPr="0049771C">
        <w:rPr>
          <w:rFonts w:ascii="Arial" w:hAnsi="Arial" w:cs="Arial"/>
          <w:sz w:val="22"/>
          <w:szCs w:val="22"/>
        </w:rPr>
        <w:t xml:space="preserve"> to understand and analyze</w:t>
      </w:r>
      <w:r>
        <w:rPr>
          <w:rFonts w:ascii="Arial" w:eastAsia="Arial" w:hAnsi="Arial" w:cs="Arial"/>
          <w:color w:val="000000"/>
          <w:sz w:val="22"/>
          <w:szCs w:val="22"/>
        </w:rPr>
        <w:t xml:space="preserve"> </w:t>
      </w:r>
      <w:r w:rsidR="00624CF0">
        <w:rPr>
          <w:rFonts w:ascii="Arial" w:eastAsia="Arial" w:hAnsi="Arial" w:cs="Arial"/>
          <w:color w:val="000000"/>
          <w:sz w:val="22"/>
          <w:szCs w:val="22"/>
        </w:rPr>
        <w:t xml:space="preserve">Regional Original Income and Economic Growth </w:t>
      </w:r>
      <w:r w:rsidRPr="0049771C">
        <w:rPr>
          <w:rFonts w:ascii="Arial" w:hAnsi="Arial" w:cs="Arial"/>
          <w:sz w:val="22"/>
          <w:szCs w:val="22"/>
        </w:rPr>
        <w:t xml:space="preserve">significantly affect the </w:t>
      </w:r>
      <w:r w:rsidR="00624CF0">
        <w:rPr>
          <w:rFonts w:ascii="Arial" w:eastAsia="Arial" w:hAnsi="Arial" w:cs="Arial"/>
          <w:color w:val="000000"/>
          <w:sz w:val="22"/>
          <w:szCs w:val="22"/>
        </w:rPr>
        <w:t xml:space="preserve">Capital Expenditure in Indonesia during the Digital Era. This study uses quantitative data methods and the </w:t>
      </w:r>
      <w:r w:rsidR="0072618E">
        <w:rPr>
          <w:rFonts w:ascii="Arial" w:eastAsia="Arial" w:hAnsi="Arial" w:cs="Arial"/>
          <w:color w:val="000000"/>
          <w:sz w:val="22"/>
          <w:szCs w:val="22"/>
        </w:rPr>
        <w:t>type of data</w:t>
      </w:r>
      <w:r w:rsidR="00624CF0">
        <w:rPr>
          <w:rFonts w:ascii="Arial" w:eastAsia="Arial" w:hAnsi="Arial" w:cs="Arial"/>
          <w:color w:val="000000"/>
          <w:sz w:val="22"/>
          <w:szCs w:val="22"/>
        </w:rPr>
        <w:t xml:space="preserve"> is secondary data. The population </w:t>
      </w:r>
      <w:r w:rsidR="0079628A">
        <w:rPr>
          <w:rFonts w:ascii="Arial" w:eastAsia="Arial" w:hAnsi="Arial" w:cs="Arial"/>
          <w:color w:val="000000"/>
          <w:sz w:val="22"/>
          <w:szCs w:val="22"/>
        </w:rPr>
        <w:t>of this study includes all 34 provinces in Indonesia as of 2022</w:t>
      </w:r>
      <w:r w:rsidR="00624CF0">
        <w:rPr>
          <w:rFonts w:ascii="Arial" w:eastAsia="Arial" w:hAnsi="Arial" w:cs="Arial"/>
          <w:color w:val="000000"/>
          <w:sz w:val="22"/>
          <w:szCs w:val="22"/>
        </w:rPr>
        <w:t>.</w:t>
      </w:r>
      <w:r w:rsidR="0079628A">
        <w:rPr>
          <w:rFonts w:ascii="Arial" w:eastAsia="Arial" w:hAnsi="Arial" w:cs="Arial"/>
          <w:color w:val="000000"/>
          <w:sz w:val="22"/>
          <w:szCs w:val="22"/>
        </w:rPr>
        <w:t xml:space="preserve"> The sample in this study uses a saturated sampling technique, which means that is uses the entire population in this study.</w:t>
      </w:r>
      <w:r w:rsidR="00624CF0">
        <w:rPr>
          <w:rFonts w:ascii="Arial" w:eastAsia="Arial" w:hAnsi="Arial" w:cs="Arial"/>
          <w:color w:val="000000"/>
          <w:sz w:val="22"/>
          <w:szCs w:val="22"/>
        </w:rPr>
        <w:t xml:space="preserve"> Data analysis and testing consist of descriptive statistics, classical assumption test, multiple regression analysis, partial hypothesis testing (T</w:t>
      </w:r>
      <w:r w:rsidR="00C10E21">
        <w:rPr>
          <w:rFonts w:ascii="Arial" w:eastAsia="Arial" w:hAnsi="Arial" w:cs="Arial"/>
          <w:color w:val="000000"/>
          <w:sz w:val="22"/>
          <w:szCs w:val="22"/>
        </w:rPr>
        <w:t>-</w:t>
      </w:r>
      <w:r w:rsidR="00624CF0">
        <w:rPr>
          <w:rFonts w:ascii="Arial" w:eastAsia="Arial" w:hAnsi="Arial" w:cs="Arial"/>
          <w:color w:val="000000"/>
          <w:sz w:val="22"/>
          <w:szCs w:val="22"/>
        </w:rPr>
        <w:t>test)</w:t>
      </w:r>
      <w:r w:rsidR="00C10E21">
        <w:rPr>
          <w:rFonts w:ascii="Arial" w:eastAsia="Arial" w:hAnsi="Arial" w:cs="Arial"/>
          <w:color w:val="000000"/>
          <w:sz w:val="22"/>
          <w:szCs w:val="22"/>
        </w:rPr>
        <w:t xml:space="preserve">, </w:t>
      </w:r>
      <w:r w:rsidR="00624CF0">
        <w:rPr>
          <w:rFonts w:ascii="Arial" w:eastAsia="Arial" w:hAnsi="Arial" w:cs="Arial"/>
          <w:color w:val="000000"/>
          <w:sz w:val="22"/>
          <w:szCs w:val="22"/>
        </w:rPr>
        <w:t>simultaneous hypothesis testing (F test), and coefficient of determination test. The results of this study indicate that Regional Original Income has a partially significant effect on Capital Expenditure with a calculated T</w:t>
      </w:r>
      <w:r w:rsidR="006C04F9">
        <w:rPr>
          <w:rFonts w:ascii="Arial" w:eastAsia="Arial" w:hAnsi="Arial" w:cs="Arial"/>
          <w:color w:val="000000"/>
          <w:sz w:val="22"/>
          <w:szCs w:val="22"/>
        </w:rPr>
        <w:t xml:space="preserve"> </w:t>
      </w:r>
      <w:r w:rsidR="00624CF0">
        <w:rPr>
          <w:rFonts w:ascii="Arial" w:eastAsia="Arial" w:hAnsi="Arial" w:cs="Arial"/>
          <w:color w:val="000000"/>
          <w:sz w:val="22"/>
          <w:szCs w:val="22"/>
        </w:rPr>
        <w:t>count of 6,570 &gt; T-table 2,037. Economic Growth has no partial effect on Capital Expenditure with a calculated T</w:t>
      </w:r>
      <w:r w:rsidR="006C04F9">
        <w:rPr>
          <w:rFonts w:ascii="Arial" w:eastAsia="Arial" w:hAnsi="Arial" w:cs="Arial"/>
          <w:color w:val="000000"/>
          <w:sz w:val="22"/>
          <w:szCs w:val="22"/>
        </w:rPr>
        <w:t xml:space="preserve"> </w:t>
      </w:r>
      <w:r w:rsidR="00624CF0">
        <w:rPr>
          <w:rFonts w:ascii="Arial" w:eastAsia="Arial" w:hAnsi="Arial" w:cs="Arial"/>
          <w:color w:val="000000"/>
          <w:sz w:val="22"/>
          <w:szCs w:val="22"/>
        </w:rPr>
        <w:t>count of 0,293 &lt; T-table 2,03</w:t>
      </w:r>
      <w:r w:rsidR="00624CF0" w:rsidRPr="0072618E">
        <w:rPr>
          <w:rFonts w:ascii="Arial" w:eastAsia="Arial" w:hAnsi="Arial" w:cs="Arial"/>
          <w:color w:val="000000"/>
          <w:sz w:val="22"/>
          <w:szCs w:val="22"/>
        </w:rPr>
        <w:t>7. Regional Original Income and Economic Growth simultaneously have a significant effect on Capital Expenditure with a calculated F</w:t>
      </w:r>
      <w:r w:rsidR="006C04F9" w:rsidRPr="0072618E">
        <w:rPr>
          <w:rFonts w:ascii="Arial" w:eastAsia="Arial" w:hAnsi="Arial" w:cs="Arial"/>
          <w:color w:val="000000"/>
          <w:sz w:val="22"/>
          <w:szCs w:val="22"/>
        </w:rPr>
        <w:t xml:space="preserve"> </w:t>
      </w:r>
      <w:r w:rsidR="00624CF0" w:rsidRPr="0072618E">
        <w:rPr>
          <w:rFonts w:ascii="Arial" w:eastAsia="Arial" w:hAnsi="Arial" w:cs="Arial"/>
          <w:color w:val="000000"/>
          <w:sz w:val="22"/>
          <w:szCs w:val="22"/>
        </w:rPr>
        <w:t>count of 21,602 &gt; F-table 3,30 and a regression coefficient value of 58,2%.</w:t>
      </w:r>
    </w:p>
    <w:p w14:paraId="3F02F983" w14:textId="77777777" w:rsidR="00624CF0" w:rsidRDefault="00624CF0" w:rsidP="00624CF0">
      <w:pPr>
        <w:widowControl w:val="0"/>
        <w:pBdr>
          <w:top w:val="nil"/>
          <w:left w:val="nil"/>
          <w:bottom w:val="nil"/>
          <w:right w:val="nil"/>
          <w:between w:val="nil"/>
        </w:pBdr>
        <w:tabs>
          <w:tab w:val="left" w:pos="-720"/>
          <w:tab w:val="left" w:pos="0"/>
        </w:tabs>
        <w:spacing w:line="240" w:lineRule="auto"/>
        <w:jc w:val="both"/>
        <w:rPr>
          <w:rFonts w:ascii="Arial" w:eastAsia="Arial" w:hAnsi="Arial" w:cs="Arial"/>
          <w:i/>
          <w:color w:val="000000"/>
          <w:sz w:val="22"/>
          <w:szCs w:val="22"/>
        </w:rPr>
      </w:pPr>
    </w:p>
    <w:p w14:paraId="702AFD2A" w14:textId="7DC787A0" w:rsidR="00624CF0" w:rsidRDefault="00624CF0" w:rsidP="00624CF0">
      <w:pPr>
        <w:widowControl w:val="0"/>
        <w:pBdr>
          <w:top w:val="nil"/>
          <w:left w:val="nil"/>
          <w:bottom w:val="nil"/>
          <w:right w:val="nil"/>
          <w:between w:val="nil"/>
        </w:pBdr>
        <w:tabs>
          <w:tab w:val="left" w:pos="-720"/>
          <w:tab w:val="left" w:pos="0"/>
          <w:tab w:val="left" w:pos="3521"/>
        </w:tabs>
        <w:spacing w:line="240" w:lineRule="auto"/>
        <w:rPr>
          <w:rFonts w:ascii="Arial" w:eastAsia="Arial" w:hAnsi="Arial" w:cs="Arial"/>
          <w:sz w:val="22"/>
          <w:szCs w:val="22"/>
        </w:rPr>
      </w:pPr>
      <w:r>
        <w:rPr>
          <w:rFonts w:ascii="Arial" w:eastAsia="Arial" w:hAnsi="Arial" w:cs="Arial"/>
          <w:b/>
          <w:color w:val="000000"/>
          <w:sz w:val="22"/>
          <w:szCs w:val="22"/>
        </w:rPr>
        <w:t xml:space="preserve">Keywords: </w:t>
      </w:r>
      <w:r w:rsidR="0043728C">
        <w:rPr>
          <w:rFonts w:ascii="Arial" w:eastAsia="Arial" w:hAnsi="Arial" w:cs="Arial"/>
          <w:bCs/>
          <w:color w:val="000000"/>
          <w:sz w:val="22"/>
          <w:szCs w:val="22"/>
        </w:rPr>
        <w:t xml:space="preserve">capital; economic, expenditure, growth, income, original, regional </w:t>
      </w:r>
    </w:p>
    <w:p w14:paraId="3C3F27A6" w14:textId="77777777" w:rsidR="00624CF0" w:rsidRDefault="00624CF0" w:rsidP="00624CF0">
      <w:pPr>
        <w:spacing w:line="240" w:lineRule="auto"/>
        <w:rPr>
          <w:rFonts w:ascii="Arial" w:eastAsia="Arial" w:hAnsi="Arial" w:cs="Arial"/>
          <w:b/>
          <w:sz w:val="22"/>
          <w:szCs w:val="22"/>
        </w:rPr>
      </w:pPr>
    </w:p>
    <w:p w14:paraId="5DE0DAA7" w14:textId="77777777" w:rsidR="00624CF0" w:rsidRDefault="00624CF0" w:rsidP="00624CF0">
      <w:pPr>
        <w:spacing w:line="240" w:lineRule="auto"/>
        <w:jc w:val="center"/>
        <w:rPr>
          <w:rFonts w:ascii="Arial" w:eastAsia="Arial" w:hAnsi="Arial" w:cs="Arial"/>
          <w:b/>
          <w:sz w:val="22"/>
          <w:szCs w:val="22"/>
        </w:rPr>
      </w:pPr>
    </w:p>
    <w:p w14:paraId="16312039" w14:textId="77777777" w:rsidR="00624CF0" w:rsidRDefault="00624CF0" w:rsidP="00624CF0">
      <w:pPr>
        <w:spacing w:line="240" w:lineRule="auto"/>
        <w:jc w:val="center"/>
        <w:rPr>
          <w:rFonts w:ascii="Arial" w:eastAsia="Arial" w:hAnsi="Arial" w:cs="Arial"/>
          <w:b/>
          <w:sz w:val="22"/>
          <w:szCs w:val="22"/>
        </w:rPr>
      </w:pPr>
      <w:r>
        <w:rPr>
          <w:rFonts w:ascii="Arial" w:eastAsia="Arial" w:hAnsi="Arial" w:cs="Arial"/>
          <w:b/>
          <w:sz w:val="22"/>
          <w:szCs w:val="22"/>
        </w:rPr>
        <w:t>INTRODUCTION</w:t>
      </w:r>
    </w:p>
    <w:p w14:paraId="75ADDF3B" w14:textId="77777777" w:rsidR="00624CF0" w:rsidRDefault="00624CF0" w:rsidP="00624CF0">
      <w:pPr>
        <w:spacing w:line="240" w:lineRule="auto"/>
        <w:rPr>
          <w:rFonts w:ascii="Arial" w:eastAsia="Arial" w:hAnsi="Arial" w:cs="Arial"/>
          <w:b/>
          <w:sz w:val="22"/>
          <w:szCs w:val="22"/>
        </w:rPr>
      </w:pPr>
    </w:p>
    <w:p w14:paraId="2A59C0F0" w14:textId="729919FC" w:rsidR="00624CF0" w:rsidRDefault="00624CF0" w:rsidP="00624CF0">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The digital era has brought many changes in communication, transaction, and information access. The rapid development in the digital era </w:t>
      </w:r>
      <w:r w:rsidR="00C10E21">
        <w:rPr>
          <w:rFonts w:ascii="Arial" w:eastAsia="Arial" w:hAnsi="Arial" w:cs="Arial"/>
          <w:color w:val="000000"/>
          <w:sz w:val="22"/>
          <w:szCs w:val="22"/>
        </w:rPr>
        <w:t>is</w:t>
      </w:r>
      <w:r>
        <w:rPr>
          <w:rFonts w:ascii="Arial" w:eastAsia="Arial" w:hAnsi="Arial" w:cs="Arial"/>
          <w:color w:val="000000"/>
          <w:sz w:val="22"/>
          <w:szCs w:val="22"/>
        </w:rPr>
        <w:t xml:space="preserve"> so fast that </w:t>
      </w:r>
      <w:r w:rsidR="00C10E21">
        <w:rPr>
          <w:rFonts w:ascii="Arial" w:eastAsia="Arial" w:hAnsi="Arial" w:cs="Arial"/>
          <w:color w:val="000000"/>
          <w:sz w:val="22"/>
          <w:szCs w:val="22"/>
        </w:rPr>
        <w:t>it</w:t>
      </w:r>
      <w:r>
        <w:rPr>
          <w:rFonts w:ascii="Arial" w:eastAsia="Arial" w:hAnsi="Arial" w:cs="Arial"/>
          <w:color w:val="000000"/>
          <w:sz w:val="22"/>
          <w:szCs w:val="22"/>
        </w:rPr>
        <w:t xml:space="preserve"> provide</w:t>
      </w:r>
      <w:r w:rsidR="00C10E21">
        <w:rPr>
          <w:rFonts w:ascii="Arial" w:eastAsia="Arial" w:hAnsi="Arial" w:cs="Arial"/>
          <w:color w:val="000000"/>
          <w:sz w:val="22"/>
          <w:szCs w:val="22"/>
        </w:rPr>
        <w:t>s</w:t>
      </w:r>
      <w:r>
        <w:rPr>
          <w:rFonts w:ascii="Arial" w:eastAsia="Arial" w:hAnsi="Arial" w:cs="Arial"/>
          <w:color w:val="000000"/>
          <w:sz w:val="22"/>
          <w:szCs w:val="22"/>
        </w:rPr>
        <w:t xml:space="preserve"> various changes in all aspects, one of which is to increase inclusiveness and equity in </w:t>
      </w:r>
      <w:r w:rsidR="00C10E21">
        <w:rPr>
          <w:rFonts w:ascii="Arial" w:eastAsia="Arial" w:hAnsi="Arial" w:cs="Arial"/>
          <w:color w:val="000000"/>
          <w:sz w:val="22"/>
          <w:szCs w:val="22"/>
        </w:rPr>
        <w:t xml:space="preserve">the </w:t>
      </w:r>
      <w:r>
        <w:rPr>
          <w:rFonts w:ascii="Arial" w:eastAsia="Arial" w:hAnsi="Arial" w:cs="Arial"/>
          <w:color w:val="000000"/>
          <w:sz w:val="22"/>
          <w:szCs w:val="22"/>
        </w:rPr>
        <w:t xml:space="preserve">economic sector. Capital expenditure is a very important aspect because capital expenditure is on way to develop regional potential and improve welfare and services to the community where capital expenditure is allocated to support financing for infrastructure development activities that can increase economic growth, create employment opportunities, and alleviate poverty. </w:t>
      </w:r>
    </w:p>
    <w:p w14:paraId="504B7D3F" w14:textId="77777777" w:rsidR="00624CF0" w:rsidRDefault="00624CF0" w:rsidP="00624CF0">
      <w:pPr>
        <w:pBdr>
          <w:top w:val="nil"/>
          <w:left w:val="nil"/>
          <w:bottom w:val="nil"/>
          <w:right w:val="nil"/>
          <w:between w:val="nil"/>
        </w:pBdr>
        <w:spacing w:line="240" w:lineRule="auto"/>
        <w:jc w:val="both"/>
        <w:rPr>
          <w:rFonts w:ascii="Arial" w:eastAsia="Arial" w:hAnsi="Arial" w:cs="Arial"/>
          <w:color w:val="000000"/>
          <w:sz w:val="22"/>
          <w:szCs w:val="22"/>
        </w:rPr>
      </w:pPr>
    </w:p>
    <w:p w14:paraId="7B10AD5B" w14:textId="3B4FB84D" w:rsidR="00624CF0" w:rsidRDefault="00624CF0" w:rsidP="00624CF0">
      <w:pPr>
        <w:pBdr>
          <w:top w:val="nil"/>
          <w:left w:val="nil"/>
          <w:bottom w:val="nil"/>
          <w:right w:val="nil"/>
          <w:between w:val="nil"/>
        </w:pBdr>
        <w:spacing w:line="240" w:lineRule="auto"/>
        <w:jc w:val="both"/>
        <w:rPr>
          <w:rFonts w:ascii="Arial" w:eastAsia="Arial" w:hAnsi="Arial" w:cs="Arial"/>
          <w:color w:val="000000"/>
          <w:sz w:val="22"/>
        </w:rPr>
      </w:pPr>
      <w:r>
        <w:rPr>
          <w:rFonts w:ascii="Arial" w:eastAsia="Arial" w:hAnsi="Arial" w:cs="Arial"/>
          <w:color w:val="000000"/>
          <w:sz w:val="22"/>
          <w:szCs w:val="22"/>
        </w:rPr>
        <w:t>One of the factors needed to financ</w:t>
      </w:r>
      <w:r w:rsidR="00C10E21">
        <w:rPr>
          <w:rFonts w:ascii="Arial" w:eastAsia="Arial" w:hAnsi="Arial" w:cs="Arial"/>
          <w:color w:val="000000"/>
          <w:sz w:val="22"/>
          <w:szCs w:val="22"/>
        </w:rPr>
        <w:t>e</w:t>
      </w:r>
      <w:r>
        <w:rPr>
          <w:rFonts w:ascii="Arial" w:eastAsia="Arial" w:hAnsi="Arial" w:cs="Arial"/>
          <w:color w:val="000000"/>
          <w:sz w:val="22"/>
          <w:szCs w:val="22"/>
        </w:rPr>
        <w:t xml:space="preserve"> capital expenditure is regional original income. Regional original income is the income obtained by regional governments from economic sources in their respective regions. Shifting the composition of expenditure is a logical effort made by regional governments in an effort to increase the level of public trust </w:t>
      </w:r>
      <w:r w:rsidR="00C10E21">
        <w:rPr>
          <w:rFonts w:ascii="Arial" w:eastAsia="Arial" w:hAnsi="Arial" w:cs="Arial"/>
          <w:color w:val="000000"/>
          <w:sz w:val="22"/>
          <w:szCs w:val="22"/>
        </w:rPr>
        <w:t>which</w:t>
      </w:r>
      <w:r>
        <w:rPr>
          <w:rFonts w:ascii="Arial" w:eastAsia="Arial" w:hAnsi="Arial" w:cs="Arial"/>
          <w:color w:val="000000"/>
          <w:sz w:val="22"/>
          <w:szCs w:val="22"/>
        </w:rPr>
        <w:t xml:space="preserve"> can be done by increasing capital investment</w:t>
      </w:r>
      <w:r w:rsidR="00347F30">
        <w:rPr>
          <w:rFonts w:ascii="Arial" w:eastAsia="Arial" w:hAnsi="Arial" w:cs="Arial"/>
          <w:color w:val="000000"/>
          <w:sz w:val="22"/>
        </w:rPr>
        <w:t xml:space="preserve"> </w:t>
      </w:r>
      <w:sdt>
        <w:sdtPr>
          <w:rPr>
            <w:rFonts w:ascii="Arial" w:eastAsia="Arial" w:hAnsi="Arial" w:cs="Arial"/>
            <w:color w:val="000000"/>
            <w:sz w:val="22"/>
          </w:rPr>
          <w:tag w:val="MENDELEY_CITATION_v3_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"/>
          <w:id w:val="-942229300"/>
          <w:placeholder>
            <w:docPart w:val="DefaultPlaceholder_-1854013440"/>
          </w:placeholder>
        </w:sdtPr>
        <w:sdtContent>
          <w:r w:rsidR="00347F30">
            <w:t>(</w:t>
          </w:r>
          <w:proofErr w:type="spellStart"/>
          <w:r w:rsidR="00347F30">
            <w:t>Kusnandar</w:t>
          </w:r>
          <w:proofErr w:type="spellEnd"/>
          <w:r w:rsidR="00347F30">
            <w:t xml:space="preserve"> &amp; </w:t>
          </w:r>
          <w:proofErr w:type="spellStart"/>
          <w:r w:rsidR="00347F30">
            <w:t>Siswantoro</w:t>
          </w:r>
          <w:proofErr w:type="spellEnd"/>
          <w:r w:rsidR="00347F30">
            <w:t>, 2012)</w:t>
          </w:r>
        </w:sdtContent>
      </w:sdt>
      <w:r>
        <w:rPr>
          <w:rFonts w:ascii="Arial" w:eastAsia="Arial" w:hAnsi="Arial" w:cs="Arial"/>
          <w:color w:val="000000"/>
          <w:sz w:val="22"/>
        </w:rPr>
        <w:t xml:space="preserve">. It is expected that through regional original income can increase capital expenditure so as to achieve equitable development. </w:t>
      </w:r>
    </w:p>
    <w:p w14:paraId="49D7633C" w14:textId="77777777" w:rsidR="00624CF0" w:rsidRDefault="00624CF0" w:rsidP="00624CF0">
      <w:pPr>
        <w:pBdr>
          <w:top w:val="nil"/>
          <w:left w:val="nil"/>
          <w:bottom w:val="nil"/>
          <w:right w:val="nil"/>
          <w:between w:val="nil"/>
        </w:pBdr>
        <w:spacing w:line="240" w:lineRule="auto"/>
        <w:jc w:val="both"/>
        <w:rPr>
          <w:rFonts w:ascii="Arial" w:eastAsia="Arial" w:hAnsi="Arial" w:cs="Arial"/>
          <w:color w:val="000000"/>
          <w:sz w:val="22"/>
          <w:szCs w:val="22"/>
        </w:rPr>
      </w:pPr>
    </w:p>
    <w:p w14:paraId="0BE44CDF" w14:textId="2ACCE4D1" w:rsidR="00624CF0" w:rsidRDefault="00624CF0" w:rsidP="00624CF0">
      <w:pPr>
        <w:pBdr>
          <w:top w:val="nil"/>
          <w:left w:val="nil"/>
          <w:bottom w:val="nil"/>
          <w:right w:val="nil"/>
          <w:between w:val="nil"/>
        </w:pBdr>
        <w:spacing w:line="240" w:lineRule="auto"/>
        <w:jc w:val="both"/>
        <w:rPr>
          <w:rFonts w:ascii="Arial" w:eastAsia="Arial" w:hAnsi="Arial" w:cs="Arial"/>
          <w:color w:val="000000"/>
          <w:sz w:val="22"/>
          <w:szCs w:val="22"/>
        </w:rPr>
      </w:pPr>
      <w:r>
        <w:rPr>
          <w:rFonts w:ascii="Arial" w:eastAsia="Arial" w:hAnsi="Arial" w:cs="Arial"/>
          <w:color w:val="000000"/>
          <w:sz w:val="22"/>
          <w:szCs w:val="22"/>
        </w:rPr>
        <w:t xml:space="preserve">Another factor that can influence capital expenditure is economic growth. Economic growth is an increase in the economic value of a country or region in a certain period. According to </w:t>
      </w:r>
      <w:sdt>
        <w:sdtPr>
          <w:rPr>
            <w:rFonts w:ascii="Arial" w:eastAsia="Arial" w:hAnsi="Arial" w:cs="Arial"/>
            <w:color w:val="000000"/>
            <w:sz w:val="22"/>
            <w:szCs w:val="22"/>
          </w:rPr>
          <w:tag w:val="MENDELEY_CITATION_v3_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"/>
          <w:id w:val="1763029698"/>
          <w:placeholder>
            <w:docPart w:val="DefaultPlaceholder_-1854013440"/>
          </w:placeholder>
        </w:sdtPr>
        <w:sdtContent>
          <w:r w:rsidR="00347F30" w:rsidRPr="00347F30">
            <w:rPr>
              <w:rFonts w:ascii="Arial" w:eastAsia="Arial" w:hAnsi="Arial" w:cs="Arial"/>
              <w:color w:val="000000"/>
              <w:sz w:val="22"/>
              <w:szCs w:val="22"/>
            </w:rPr>
            <w:t>(</w:t>
          </w:r>
          <w:proofErr w:type="spellStart"/>
          <w:r w:rsidR="00347F30" w:rsidRPr="00347F30">
            <w:rPr>
              <w:rFonts w:ascii="Arial" w:eastAsia="Arial" w:hAnsi="Arial" w:cs="Arial"/>
              <w:color w:val="000000"/>
              <w:sz w:val="22"/>
              <w:szCs w:val="22"/>
            </w:rPr>
            <w:t>Andaiyani</w:t>
          </w:r>
          <w:proofErr w:type="spellEnd"/>
          <w:r w:rsidR="00347F30" w:rsidRPr="00347F30">
            <w:rPr>
              <w:rFonts w:ascii="Arial" w:eastAsia="Arial" w:hAnsi="Arial" w:cs="Arial"/>
              <w:color w:val="000000"/>
              <w:sz w:val="22"/>
              <w:szCs w:val="22"/>
            </w:rPr>
            <w:t>, 2013)</w:t>
          </w:r>
        </w:sdtContent>
      </w:sdt>
      <w:r>
        <w:rPr>
          <w:rFonts w:ascii="Arial" w:eastAsia="Arial" w:hAnsi="Arial" w:cs="Arial"/>
          <w:color w:val="000000"/>
          <w:sz w:val="22"/>
          <w:szCs w:val="22"/>
        </w:rPr>
        <w:t xml:space="preserve">regional needs for advice and infrastructure, both for the smooth implementation of government tasks and for public facilities affect the amount of </w:t>
      </w:r>
      <w:r>
        <w:rPr>
          <w:rFonts w:ascii="Arial" w:eastAsia="Arial" w:hAnsi="Arial" w:cs="Arial"/>
          <w:color w:val="000000"/>
          <w:sz w:val="22"/>
          <w:szCs w:val="22"/>
        </w:rPr>
        <w:lastRenderedPageBreak/>
        <w:t>capital expenditure. With high economic growth, it is expected that it can increase capital expenditure so that it can improve the welfare of the community.</w:t>
      </w:r>
    </w:p>
    <w:p w14:paraId="11E9D058" w14:textId="77777777" w:rsidR="00080873" w:rsidRDefault="00080873" w:rsidP="00624CF0">
      <w:pPr>
        <w:pBdr>
          <w:top w:val="nil"/>
          <w:left w:val="nil"/>
          <w:bottom w:val="nil"/>
          <w:right w:val="nil"/>
          <w:between w:val="nil"/>
        </w:pBdr>
        <w:spacing w:line="240" w:lineRule="auto"/>
        <w:jc w:val="both"/>
        <w:rPr>
          <w:rFonts w:ascii="Arial" w:eastAsia="Arial" w:hAnsi="Arial" w:cs="Arial"/>
          <w:color w:val="000000"/>
          <w:sz w:val="22"/>
          <w:szCs w:val="22"/>
        </w:rPr>
      </w:pPr>
    </w:p>
    <w:p w14:paraId="5065C713" w14:textId="77777777" w:rsidR="00624CF0" w:rsidRDefault="00624CF0" w:rsidP="00624CF0">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LITERATURE REVIEW</w:t>
      </w:r>
    </w:p>
    <w:p w14:paraId="6B93095A" w14:textId="77777777" w:rsidR="00624CF0" w:rsidRPr="00737585" w:rsidRDefault="00624CF0" w:rsidP="00624CF0">
      <w:pPr>
        <w:pBdr>
          <w:top w:val="nil"/>
          <w:left w:val="nil"/>
          <w:bottom w:val="nil"/>
          <w:right w:val="nil"/>
          <w:between w:val="nil"/>
        </w:pBdr>
        <w:spacing w:line="240" w:lineRule="auto"/>
        <w:jc w:val="center"/>
        <w:rPr>
          <w:rFonts w:ascii="Arial" w:eastAsia="Arial" w:hAnsi="Arial" w:cs="Arial"/>
          <w:b/>
          <w:color w:val="000000"/>
          <w:sz w:val="22"/>
          <w:szCs w:val="22"/>
        </w:rPr>
      </w:pPr>
    </w:p>
    <w:p w14:paraId="02DABFA7" w14:textId="77777777" w:rsidR="00624CF0" w:rsidRDefault="00624CF0" w:rsidP="0072618E">
      <w:pPr>
        <w:pBdr>
          <w:top w:val="nil"/>
          <w:left w:val="nil"/>
          <w:bottom w:val="nil"/>
          <w:right w:val="nil"/>
          <w:between w:val="nil"/>
        </w:pBdr>
        <w:spacing w:after="120" w:line="240" w:lineRule="auto"/>
        <w:jc w:val="both"/>
        <w:rPr>
          <w:rFonts w:ascii="Arial" w:eastAsia="Arial" w:hAnsi="Arial" w:cs="Arial"/>
          <w:b/>
          <w:sz w:val="22"/>
          <w:szCs w:val="22"/>
        </w:rPr>
      </w:pPr>
      <w:r>
        <w:rPr>
          <w:rFonts w:ascii="Arial" w:eastAsia="Arial" w:hAnsi="Arial" w:cs="Arial"/>
          <w:b/>
          <w:sz w:val="22"/>
          <w:szCs w:val="22"/>
        </w:rPr>
        <w:t>Capital Expenditure</w:t>
      </w:r>
    </w:p>
    <w:p w14:paraId="71594245" w14:textId="7CE461D3" w:rsidR="0072618E" w:rsidRDefault="0072618E" w:rsidP="00624CF0">
      <w:pPr>
        <w:pBdr>
          <w:top w:val="nil"/>
          <w:left w:val="nil"/>
          <w:bottom w:val="nil"/>
          <w:right w:val="nil"/>
          <w:between w:val="nil"/>
        </w:pBdr>
        <w:spacing w:line="240" w:lineRule="auto"/>
        <w:jc w:val="both"/>
        <w:rPr>
          <w:rFonts w:ascii="Arial" w:eastAsia="Arial" w:hAnsi="Arial" w:cs="Arial"/>
          <w:sz w:val="22"/>
          <w:szCs w:val="22"/>
        </w:rPr>
      </w:pPr>
      <w:r w:rsidRPr="0072618E">
        <w:rPr>
          <w:rFonts w:ascii="Arial" w:hAnsi="Arial" w:cs="Arial"/>
          <w:sz w:val="22"/>
        </w:rPr>
        <w:t>Capital expenditure, also known as capital investment, refers to the spending on long-term assets, such as machinery, equipment, buildings, and infrastructure. These assets are expected to provide benefits over an extended period, contributing to the future productivity and growth of a business or region</w:t>
      </w:r>
      <w:r w:rsidRPr="0072618E">
        <w:rPr>
          <w:rStyle w:val="animating"/>
          <w:rFonts w:ascii="Arial" w:hAnsi="Arial" w:cs="Arial"/>
          <w:color w:val="1F1F1F"/>
          <w:sz w:val="22"/>
          <w:shd w:val="clear" w:color="auto" w:fill="FFFFFF"/>
        </w:rPr>
        <w:t>.</w:t>
      </w:r>
      <w:r>
        <w:rPr>
          <w:rStyle w:val="animating"/>
          <w:rFonts w:ascii="Arial" w:hAnsi="Arial" w:cs="Arial"/>
          <w:color w:val="1F1F1F"/>
          <w:sz w:val="22"/>
          <w:shd w:val="clear" w:color="auto" w:fill="FFFFFF"/>
        </w:rPr>
        <w:t xml:space="preserve"> </w:t>
      </w:r>
      <w:r w:rsidR="00624CF0">
        <w:rPr>
          <w:rFonts w:ascii="Arial" w:eastAsia="Arial" w:hAnsi="Arial" w:cs="Arial"/>
          <w:sz w:val="22"/>
          <w:szCs w:val="22"/>
        </w:rPr>
        <w:t>According to</w:t>
      </w:r>
      <w:r w:rsidR="0013516F">
        <w:rPr>
          <w:rFonts w:ascii="Arial" w:eastAsia="Arial" w:hAnsi="Arial" w:cs="Arial"/>
          <w:sz w:val="22"/>
          <w:szCs w:val="22"/>
        </w:rPr>
        <w:t xml:space="preserve"> </w:t>
      </w:r>
      <w:sdt>
        <w:sdtPr>
          <w:rPr>
            <w:rFonts w:ascii="Arial" w:eastAsia="Arial" w:hAnsi="Arial" w:cs="Arial"/>
            <w:sz w:val="22"/>
            <w:szCs w:val="22"/>
          </w:rPr>
          <w:tag w:val="MENDELEY_CITATION_v3_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"/>
          <w:id w:val="1424308811"/>
          <w:placeholder>
            <w:docPart w:val="DefaultPlaceholder_-1854013440"/>
          </w:placeholder>
        </w:sdtPr>
        <w:sdtContent>
          <w:r w:rsidR="00347F30">
            <w:t>(</w:t>
          </w:r>
          <w:r w:rsidR="00347F30">
            <w:rPr>
              <w:i/>
              <w:iCs/>
            </w:rPr>
            <w:t>Law No. 25 of 2007</w:t>
          </w:r>
          <w:r w:rsidR="00347F30">
            <w:t>, n.d.)</w:t>
          </w:r>
        </w:sdtContent>
      </w:sdt>
      <w:r w:rsidR="00624CF0">
        <w:rPr>
          <w:rFonts w:ascii="Arial" w:eastAsia="Arial" w:hAnsi="Arial" w:cs="Arial"/>
          <w:sz w:val="22"/>
          <w:szCs w:val="22"/>
        </w:rPr>
        <w:t xml:space="preserve">, capital expenditure is central government expenditure made in </w:t>
      </w:r>
      <w:r w:rsidR="00C10E21">
        <w:rPr>
          <w:rFonts w:ascii="Arial" w:eastAsia="Arial" w:hAnsi="Arial" w:cs="Arial"/>
          <w:sz w:val="22"/>
          <w:szCs w:val="22"/>
        </w:rPr>
        <w:t xml:space="preserve">the </w:t>
      </w:r>
      <w:r w:rsidR="00624CF0">
        <w:rPr>
          <w:rFonts w:ascii="Arial" w:eastAsia="Arial" w:hAnsi="Arial" w:cs="Arial"/>
          <w:sz w:val="22"/>
          <w:szCs w:val="22"/>
        </w:rPr>
        <w:t>context of capital formation in the form of land, equipment and machinery, buildings and structures, networks</w:t>
      </w:r>
      <w:r w:rsidR="00C10E21">
        <w:rPr>
          <w:rFonts w:ascii="Arial" w:eastAsia="Arial" w:hAnsi="Arial" w:cs="Arial"/>
          <w:sz w:val="22"/>
          <w:szCs w:val="22"/>
        </w:rPr>
        <w:t>,</w:t>
      </w:r>
      <w:r w:rsidR="00624CF0">
        <w:rPr>
          <w:rFonts w:ascii="Arial" w:eastAsia="Arial" w:hAnsi="Arial" w:cs="Arial"/>
          <w:sz w:val="22"/>
          <w:szCs w:val="22"/>
        </w:rPr>
        <w:t xml:space="preserve"> and other physical forms. Fulfilled capital expenditure will be easier to fulfill and improve welfare and services to the community. </w:t>
      </w:r>
    </w:p>
    <w:p w14:paraId="0948387A" w14:textId="77777777" w:rsidR="0072618E" w:rsidRDefault="0072618E" w:rsidP="00624CF0">
      <w:pPr>
        <w:pBdr>
          <w:top w:val="nil"/>
          <w:left w:val="nil"/>
          <w:bottom w:val="nil"/>
          <w:right w:val="nil"/>
          <w:between w:val="nil"/>
        </w:pBdr>
        <w:spacing w:line="240" w:lineRule="auto"/>
        <w:jc w:val="both"/>
        <w:rPr>
          <w:rFonts w:ascii="Arial" w:eastAsia="Arial" w:hAnsi="Arial" w:cs="Arial"/>
          <w:sz w:val="22"/>
          <w:szCs w:val="22"/>
        </w:rPr>
      </w:pPr>
    </w:p>
    <w:p w14:paraId="1CF72A2F" w14:textId="10A44458" w:rsidR="00624CF0" w:rsidRDefault="00624CF0" w:rsidP="00624CF0">
      <w:pPr>
        <w:pBdr>
          <w:top w:val="nil"/>
          <w:left w:val="nil"/>
          <w:bottom w:val="nil"/>
          <w:right w:val="nil"/>
          <w:between w:val="nil"/>
        </w:pBdr>
        <w:spacing w:line="240" w:lineRule="auto"/>
        <w:jc w:val="both"/>
        <w:rPr>
          <w:rFonts w:ascii="Arial" w:eastAsia="Arial" w:hAnsi="Arial" w:cs="Arial"/>
          <w:sz w:val="22"/>
          <w:szCs w:val="22"/>
        </w:rPr>
      </w:pPr>
      <w:r w:rsidRPr="0072618E">
        <w:rPr>
          <w:rFonts w:ascii="Arial" w:eastAsia="Arial" w:hAnsi="Arial" w:cs="Arial"/>
          <w:sz w:val="22"/>
          <w:szCs w:val="22"/>
        </w:rPr>
        <w:t>According to the Regulation of the Minister of Fina</w:t>
      </w:r>
      <w:r w:rsidR="0072618E">
        <w:rPr>
          <w:rFonts w:ascii="Arial" w:eastAsia="Arial" w:hAnsi="Arial" w:cs="Arial"/>
          <w:sz w:val="22"/>
          <w:szCs w:val="22"/>
        </w:rPr>
        <w:t>nce of the Republic Indonesia No</w:t>
      </w:r>
      <w:r w:rsidRPr="0072618E">
        <w:rPr>
          <w:rFonts w:ascii="Arial" w:eastAsia="Arial" w:hAnsi="Arial" w:cs="Arial"/>
          <w:sz w:val="22"/>
          <w:szCs w:val="22"/>
        </w:rPr>
        <w:t>.101/PMK.02/2011, the realization of capital expenditure per period in the form of capital expenditure on land, equipment and machinery, buildings and structures, expenditure on roads, irrigation, and networks, other capital expenditure, and public</w:t>
      </w:r>
      <w:r>
        <w:rPr>
          <w:rFonts w:ascii="Arial" w:eastAsia="Arial" w:hAnsi="Arial" w:cs="Arial"/>
          <w:sz w:val="22"/>
          <w:szCs w:val="22"/>
        </w:rPr>
        <w:t xml:space="preserve"> </w:t>
      </w:r>
      <w:r w:rsidRPr="0072618E">
        <w:rPr>
          <w:rFonts w:ascii="Arial" w:eastAsia="Arial" w:hAnsi="Arial" w:cs="Arial"/>
          <w:sz w:val="22"/>
          <w:szCs w:val="22"/>
        </w:rPr>
        <w:t xml:space="preserve">service agency. </w:t>
      </w:r>
    </w:p>
    <w:p w14:paraId="2B968E0D" w14:textId="5C563D93" w:rsidR="0072618E" w:rsidRDefault="0072618E" w:rsidP="0072618E">
      <w:pPr>
        <w:pBdr>
          <w:top w:val="nil"/>
          <w:left w:val="nil"/>
          <w:bottom w:val="nil"/>
          <w:right w:val="nil"/>
          <w:between w:val="nil"/>
        </w:pBdr>
        <w:spacing w:before="120" w:line="240" w:lineRule="auto"/>
        <w:jc w:val="both"/>
        <w:rPr>
          <w:rFonts w:ascii="Arial" w:eastAsia="Arial" w:hAnsi="Arial" w:cs="Arial"/>
          <w:sz w:val="22"/>
          <w:szCs w:val="22"/>
        </w:rPr>
      </w:pPr>
      <w:r w:rsidRPr="00F768C0">
        <w:rPr>
          <w:rFonts w:ascii="Arial" w:eastAsia="Arial" w:hAnsi="Arial" w:cs="Arial"/>
          <w:b/>
          <w:sz w:val="22"/>
          <w:szCs w:val="22"/>
        </w:rPr>
        <w:t>Figure 1.</w:t>
      </w:r>
      <w:r>
        <w:rPr>
          <w:rFonts w:ascii="Arial" w:eastAsia="Arial" w:hAnsi="Arial" w:cs="Arial"/>
          <w:sz w:val="22"/>
          <w:szCs w:val="22"/>
        </w:rPr>
        <w:t xml:space="preserve"> Capital Expenditure Growth Graph</w:t>
      </w:r>
    </w:p>
    <w:p w14:paraId="01E9FA88" w14:textId="0FE69F63" w:rsidR="0072618E" w:rsidRPr="0072618E" w:rsidRDefault="00DE0409" w:rsidP="0072618E">
      <w:pPr>
        <w:pBdr>
          <w:top w:val="nil"/>
          <w:left w:val="nil"/>
          <w:bottom w:val="nil"/>
          <w:right w:val="nil"/>
          <w:between w:val="nil"/>
        </w:pBdr>
        <w:spacing w:before="120" w:line="240" w:lineRule="auto"/>
        <w:jc w:val="both"/>
        <w:rPr>
          <w:rFonts w:ascii="Arial" w:eastAsia="Arial" w:hAnsi="Arial" w:cs="Arial"/>
          <w:sz w:val="22"/>
          <w:szCs w:val="22"/>
        </w:rPr>
      </w:pPr>
      <w:r>
        <w:rPr>
          <w:noProof/>
          <w:lang w:eastAsia="en-US"/>
        </w:rPr>
        <w:drawing>
          <wp:inline distT="0" distB="0" distL="0" distR="0" wp14:anchorId="2A215909" wp14:editId="6DC75BBE">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6364C0" w14:textId="516F3EFE" w:rsidR="00DE0409" w:rsidRPr="00562DEC" w:rsidRDefault="00DE0409" w:rsidP="00DE0409">
      <w:pPr>
        <w:spacing w:line="240" w:lineRule="auto"/>
        <w:rPr>
          <w:rFonts w:ascii="Arial" w:eastAsia="Arial" w:hAnsi="Arial" w:cs="Arial"/>
          <w:i/>
          <w:iCs/>
          <w:sz w:val="22"/>
          <w:szCs w:val="22"/>
        </w:rPr>
      </w:pPr>
      <w:r w:rsidRPr="00562DEC">
        <w:rPr>
          <w:rFonts w:ascii="Arial" w:hAnsi="Arial" w:cs="Arial"/>
          <w:i/>
          <w:iCs/>
          <w:sz w:val="22"/>
          <w:szCs w:val="22"/>
        </w:rPr>
        <w:t xml:space="preserve">Data Source: </w:t>
      </w:r>
      <w:r>
        <w:rPr>
          <w:rFonts w:ascii="Arial" w:hAnsi="Arial" w:cs="Arial"/>
          <w:i/>
          <w:iCs/>
          <w:sz w:val="22"/>
          <w:szCs w:val="22"/>
        </w:rPr>
        <w:t>Central Agency Statistics</w:t>
      </w:r>
    </w:p>
    <w:p w14:paraId="511A0F9D" w14:textId="77777777" w:rsidR="00624CF0" w:rsidRPr="0072618E" w:rsidRDefault="00624CF0" w:rsidP="00624CF0">
      <w:pPr>
        <w:pBdr>
          <w:top w:val="nil"/>
          <w:left w:val="nil"/>
          <w:bottom w:val="nil"/>
          <w:right w:val="nil"/>
          <w:between w:val="nil"/>
        </w:pBdr>
        <w:spacing w:line="240" w:lineRule="auto"/>
        <w:jc w:val="both"/>
        <w:rPr>
          <w:rFonts w:ascii="Arial" w:eastAsia="Arial" w:hAnsi="Arial" w:cs="Arial"/>
          <w:sz w:val="22"/>
          <w:szCs w:val="22"/>
        </w:rPr>
      </w:pPr>
    </w:p>
    <w:p w14:paraId="6FD5CFE6" w14:textId="77777777" w:rsidR="00624CF0" w:rsidRPr="0072618E" w:rsidRDefault="00624CF0" w:rsidP="00BC194A">
      <w:pPr>
        <w:pBdr>
          <w:top w:val="nil"/>
          <w:left w:val="nil"/>
          <w:bottom w:val="nil"/>
          <w:right w:val="nil"/>
          <w:between w:val="nil"/>
        </w:pBdr>
        <w:spacing w:after="120" w:line="240" w:lineRule="auto"/>
        <w:jc w:val="both"/>
        <w:rPr>
          <w:rFonts w:ascii="Arial" w:eastAsia="Arial" w:hAnsi="Arial" w:cs="Arial"/>
          <w:b/>
          <w:sz w:val="22"/>
          <w:szCs w:val="22"/>
        </w:rPr>
      </w:pPr>
      <w:r w:rsidRPr="0072618E">
        <w:rPr>
          <w:rFonts w:ascii="Arial" w:eastAsia="Arial" w:hAnsi="Arial" w:cs="Arial"/>
          <w:b/>
          <w:sz w:val="22"/>
          <w:szCs w:val="22"/>
        </w:rPr>
        <w:t>Regional Original Income</w:t>
      </w:r>
    </w:p>
    <w:p w14:paraId="7895B0E6" w14:textId="7A2D13A7" w:rsidR="00624CF0" w:rsidRPr="00BC194A" w:rsidRDefault="00BC194A" w:rsidP="00624CF0">
      <w:pPr>
        <w:pBdr>
          <w:top w:val="nil"/>
          <w:left w:val="nil"/>
          <w:bottom w:val="nil"/>
          <w:right w:val="nil"/>
          <w:between w:val="nil"/>
        </w:pBdr>
        <w:spacing w:line="240" w:lineRule="auto"/>
        <w:jc w:val="both"/>
        <w:rPr>
          <w:rFonts w:ascii="Arial" w:eastAsia="Arial" w:hAnsi="Arial" w:cs="Arial"/>
          <w:sz w:val="22"/>
          <w:szCs w:val="22"/>
        </w:rPr>
      </w:pPr>
      <w:r w:rsidRPr="00BC194A">
        <w:rPr>
          <w:rFonts w:ascii="Arial" w:hAnsi="Arial" w:cs="Arial"/>
          <w:color w:val="1F1F1F"/>
          <w:sz w:val="22"/>
          <w:szCs w:val="22"/>
          <w:shd w:val="clear" w:color="auto" w:fill="FFFFFF"/>
        </w:rPr>
        <w:t xml:space="preserve">Regional Original income refers to the revenue generated by a local government from sources within its jurisdiction. This includes taxes, fees, fines, and profits from government-owned enterprises. Regional Original income is a crucial component of a region's budget, as it helps fund public services, infrastructure development, and other essential </w:t>
      </w:r>
      <w:proofErr w:type="spellStart"/>
      <w:proofErr w:type="gramStart"/>
      <w:r w:rsidRPr="00BC194A">
        <w:rPr>
          <w:rFonts w:ascii="Arial" w:hAnsi="Arial" w:cs="Arial"/>
          <w:color w:val="1F1F1F"/>
          <w:sz w:val="22"/>
          <w:szCs w:val="22"/>
          <w:shd w:val="clear" w:color="auto" w:fill="FFFFFF"/>
        </w:rPr>
        <w:t>expenditures.</w:t>
      </w:r>
      <w:r w:rsidR="00624CF0" w:rsidRPr="00BC194A">
        <w:rPr>
          <w:rFonts w:ascii="Arial" w:eastAsia="Arial" w:hAnsi="Arial" w:cs="Arial"/>
          <w:sz w:val="22"/>
          <w:szCs w:val="22"/>
        </w:rPr>
        <w:t>According</w:t>
      </w:r>
      <w:proofErr w:type="spellEnd"/>
      <w:proofErr w:type="gramEnd"/>
      <w:r w:rsidR="00624CF0" w:rsidRPr="00BC194A">
        <w:rPr>
          <w:rFonts w:ascii="Arial" w:eastAsia="Arial" w:hAnsi="Arial" w:cs="Arial"/>
          <w:sz w:val="22"/>
          <w:szCs w:val="22"/>
        </w:rPr>
        <w:t xml:space="preserve"> to</w:t>
      </w:r>
      <w:r w:rsidR="0013516F">
        <w:rPr>
          <w:rFonts w:ascii="Arial" w:eastAsia="Arial" w:hAnsi="Arial" w:cs="Arial"/>
          <w:sz w:val="22"/>
          <w:szCs w:val="22"/>
        </w:rPr>
        <w:t xml:space="preserve"> </w:t>
      </w:r>
      <w:sdt>
        <w:sdtPr>
          <w:rPr>
            <w:rFonts w:ascii="Arial" w:eastAsia="Arial" w:hAnsi="Arial" w:cs="Arial"/>
            <w:sz w:val="22"/>
            <w:szCs w:val="22"/>
          </w:rPr>
          <w:tag w:val="MENDELEY_CITATION_v3_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"/>
          <w:id w:val="-1717047871"/>
          <w:placeholder>
            <w:docPart w:val="DefaultPlaceholder_-1854013440"/>
          </w:placeholder>
        </w:sdtPr>
        <w:sdtContent>
          <w:r w:rsidR="00347F30">
            <w:t>(</w:t>
          </w:r>
          <w:r w:rsidR="00347F30">
            <w:rPr>
              <w:i/>
              <w:iCs/>
            </w:rPr>
            <w:t>Law No. 33 of 2004</w:t>
          </w:r>
          <w:r w:rsidR="00347F30">
            <w:t>, n.d.)</w:t>
          </w:r>
        </w:sdtContent>
      </w:sdt>
      <w:r w:rsidR="00624CF0" w:rsidRPr="00BC194A">
        <w:rPr>
          <w:rFonts w:ascii="Arial" w:eastAsia="Arial" w:hAnsi="Arial" w:cs="Arial"/>
          <w:sz w:val="22"/>
          <w:szCs w:val="22"/>
        </w:rPr>
        <w:t xml:space="preserve">, Regional Original Income is income obtained by the region which is levied based on local regulations in accordance with statutory regulations. According to Government Regulation No.58 of 2005, the realization of regional original income per period obtained from regional taxes, regional levies, </w:t>
      </w:r>
      <w:r w:rsidR="00C10E21" w:rsidRPr="00BC194A">
        <w:rPr>
          <w:rFonts w:ascii="Arial" w:eastAsia="Arial" w:hAnsi="Arial" w:cs="Arial"/>
          <w:sz w:val="22"/>
          <w:szCs w:val="22"/>
        </w:rPr>
        <w:t xml:space="preserve">the </w:t>
      </w:r>
      <w:r w:rsidR="00624CF0" w:rsidRPr="00BC194A">
        <w:rPr>
          <w:rFonts w:ascii="Arial" w:eastAsia="Arial" w:hAnsi="Arial" w:cs="Arial"/>
          <w:sz w:val="22"/>
          <w:szCs w:val="22"/>
        </w:rPr>
        <w:t xml:space="preserve">result of management of separated regional wealth, </w:t>
      </w:r>
      <w:r w:rsidR="00C10E21" w:rsidRPr="00BC194A">
        <w:rPr>
          <w:rFonts w:ascii="Arial" w:eastAsia="Arial" w:hAnsi="Arial" w:cs="Arial"/>
          <w:sz w:val="22"/>
          <w:szCs w:val="22"/>
        </w:rPr>
        <w:t xml:space="preserve">and </w:t>
      </w:r>
      <w:r w:rsidR="00624CF0" w:rsidRPr="00BC194A">
        <w:rPr>
          <w:rFonts w:ascii="Arial" w:eastAsia="Arial" w:hAnsi="Arial" w:cs="Arial"/>
          <w:sz w:val="22"/>
          <w:szCs w:val="22"/>
        </w:rPr>
        <w:t xml:space="preserve">other legitimate regional original revenue. </w:t>
      </w:r>
    </w:p>
    <w:p w14:paraId="21B05B9F" w14:textId="72295AC2" w:rsidR="00624CF0" w:rsidRDefault="00F768C0" w:rsidP="00F768C0">
      <w:pPr>
        <w:pBdr>
          <w:top w:val="nil"/>
          <w:left w:val="nil"/>
          <w:bottom w:val="nil"/>
          <w:right w:val="nil"/>
          <w:between w:val="nil"/>
        </w:pBdr>
        <w:spacing w:before="120" w:line="240" w:lineRule="auto"/>
        <w:jc w:val="both"/>
        <w:rPr>
          <w:rFonts w:ascii="Arial" w:eastAsia="Arial" w:hAnsi="Arial" w:cs="Arial"/>
          <w:sz w:val="22"/>
          <w:szCs w:val="22"/>
        </w:rPr>
      </w:pPr>
      <w:r>
        <w:rPr>
          <w:rFonts w:ascii="Arial" w:eastAsia="Arial" w:hAnsi="Arial" w:cs="Arial"/>
          <w:b/>
          <w:sz w:val="22"/>
          <w:szCs w:val="22"/>
        </w:rPr>
        <w:t xml:space="preserve">Figure 2. </w:t>
      </w:r>
      <w:r w:rsidR="00DE0409">
        <w:rPr>
          <w:rFonts w:ascii="Arial" w:eastAsia="Arial" w:hAnsi="Arial" w:cs="Arial"/>
          <w:sz w:val="22"/>
          <w:szCs w:val="22"/>
        </w:rPr>
        <w:t xml:space="preserve">Regional Original Income </w:t>
      </w:r>
      <w:proofErr w:type="spellStart"/>
      <w:r w:rsidR="00DE0409">
        <w:rPr>
          <w:rFonts w:ascii="Arial" w:eastAsia="Arial" w:hAnsi="Arial" w:cs="Arial"/>
          <w:sz w:val="22"/>
          <w:szCs w:val="22"/>
        </w:rPr>
        <w:t>Gowth</w:t>
      </w:r>
      <w:proofErr w:type="spellEnd"/>
      <w:r w:rsidR="00DE0409">
        <w:rPr>
          <w:rFonts w:ascii="Arial" w:eastAsia="Arial" w:hAnsi="Arial" w:cs="Arial"/>
          <w:sz w:val="22"/>
          <w:szCs w:val="22"/>
        </w:rPr>
        <w:t xml:space="preserve"> Graph</w:t>
      </w:r>
    </w:p>
    <w:p w14:paraId="111A5EDA" w14:textId="764AD5F4" w:rsidR="00DE0409" w:rsidRPr="00DE0409" w:rsidRDefault="00BC194A" w:rsidP="00F768C0">
      <w:pPr>
        <w:pBdr>
          <w:top w:val="nil"/>
          <w:left w:val="nil"/>
          <w:bottom w:val="nil"/>
          <w:right w:val="nil"/>
          <w:between w:val="nil"/>
        </w:pBdr>
        <w:spacing w:before="120" w:line="240" w:lineRule="auto"/>
        <w:jc w:val="both"/>
        <w:rPr>
          <w:rFonts w:ascii="Arial" w:eastAsia="Arial" w:hAnsi="Arial" w:cs="Arial"/>
          <w:sz w:val="22"/>
          <w:szCs w:val="22"/>
        </w:rPr>
      </w:pPr>
      <w:r>
        <w:rPr>
          <w:noProof/>
          <w:lang w:eastAsia="en-US"/>
        </w:rPr>
        <w:lastRenderedPageBreak/>
        <w:drawing>
          <wp:inline distT="0" distB="0" distL="0" distR="0" wp14:anchorId="461C8B9D" wp14:editId="4B1AE7F7">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6D8057" w14:textId="54F8A309" w:rsidR="00F768C0" w:rsidRPr="00DE0409" w:rsidRDefault="00DE0409" w:rsidP="00DE0409">
      <w:pPr>
        <w:spacing w:line="240" w:lineRule="auto"/>
        <w:rPr>
          <w:rFonts w:ascii="Arial" w:eastAsia="Arial" w:hAnsi="Arial" w:cs="Arial"/>
          <w:i/>
          <w:iCs/>
          <w:sz w:val="22"/>
          <w:szCs w:val="22"/>
        </w:rPr>
      </w:pPr>
      <w:r w:rsidRPr="00562DEC">
        <w:rPr>
          <w:rFonts w:ascii="Arial" w:hAnsi="Arial" w:cs="Arial"/>
          <w:i/>
          <w:iCs/>
          <w:sz w:val="22"/>
          <w:szCs w:val="22"/>
        </w:rPr>
        <w:t xml:space="preserve">Data Source: </w:t>
      </w:r>
      <w:r>
        <w:rPr>
          <w:rFonts w:ascii="Arial" w:hAnsi="Arial" w:cs="Arial"/>
          <w:i/>
          <w:iCs/>
          <w:sz w:val="22"/>
          <w:szCs w:val="22"/>
        </w:rPr>
        <w:t>Central Agency Statistics</w:t>
      </w:r>
    </w:p>
    <w:p w14:paraId="2BE16385" w14:textId="77777777" w:rsidR="00F768C0" w:rsidRPr="0072618E" w:rsidRDefault="00F768C0" w:rsidP="00624CF0">
      <w:pPr>
        <w:pBdr>
          <w:top w:val="nil"/>
          <w:left w:val="nil"/>
          <w:bottom w:val="nil"/>
          <w:right w:val="nil"/>
          <w:between w:val="nil"/>
        </w:pBdr>
        <w:spacing w:line="240" w:lineRule="auto"/>
        <w:jc w:val="both"/>
        <w:rPr>
          <w:rFonts w:ascii="Arial" w:eastAsia="Arial" w:hAnsi="Arial" w:cs="Arial"/>
          <w:b/>
          <w:sz w:val="22"/>
          <w:szCs w:val="22"/>
        </w:rPr>
      </w:pPr>
    </w:p>
    <w:p w14:paraId="05B7A42E" w14:textId="77777777" w:rsidR="00624CF0" w:rsidRPr="0072618E" w:rsidRDefault="00624CF0" w:rsidP="00BC194A">
      <w:pPr>
        <w:pBdr>
          <w:top w:val="nil"/>
          <w:left w:val="nil"/>
          <w:bottom w:val="nil"/>
          <w:right w:val="nil"/>
          <w:between w:val="nil"/>
        </w:pBdr>
        <w:spacing w:after="120" w:line="240" w:lineRule="auto"/>
        <w:jc w:val="both"/>
        <w:rPr>
          <w:rFonts w:ascii="Arial" w:eastAsia="Arial" w:hAnsi="Arial" w:cs="Arial"/>
          <w:b/>
          <w:sz w:val="22"/>
          <w:szCs w:val="22"/>
        </w:rPr>
      </w:pPr>
      <w:r w:rsidRPr="0072618E">
        <w:rPr>
          <w:rFonts w:ascii="Arial" w:eastAsia="Arial" w:hAnsi="Arial" w:cs="Arial"/>
          <w:b/>
          <w:sz w:val="22"/>
          <w:szCs w:val="22"/>
        </w:rPr>
        <w:t>Economic Growth</w:t>
      </w:r>
    </w:p>
    <w:p w14:paraId="4E20F271" w14:textId="718669A8" w:rsidR="00BC194A" w:rsidRDefault="00BC194A" w:rsidP="00624CF0">
      <w:pPr>
        <w:pBdr>
          <w:top w:val="nil"/>
          <w:left w:val="nil"/>
          <w:bottom w:val="nil"/>
          <w:right w:val="nil"/>
          <w:between w:val="nil"/>
        </w:pBdr>
        <w:spacing w:line="240" w:lineRule="auto"/>
        <w:jc w:val="both"/>
        <w:rPr>
          <w:rFonts w:ascii="Arial" w:eastAsia="Arial" w:hAnsi="Arial" w:cs="Arial"/>
          <w:sz w:val="20"/>
          <w:szCs w:val="22"/>
        </w:rPr>
      </w:pPr>
      <w:r w:rsidRPr="00BC194A">
        <w:rPr>
          <w:rFonts w:ascii="Arial" w:hAnsi="Arial" w:cs="Arial"/>
          <w:color w:val="1F1F1F"/>
          <w:sz w:val="22"/>
          <w:shd w:val="clear" w:color="auto" w:fill="FFFFFF"/>
        </w:rPr>
        <w:t>Economic growth refers to the increase in the production of goods and services in an economy over a period of time. It is typically measured as the percentage change in a country's gross domestic product (GDP) from quarter to quarter or year to year. A growing economy means that people are generally producing more goods and services and therefore have more money to spend. This can lead to higher wages, better living standards, and more opportunities for investment and job creation.</w:t>
      </w:r>
      <w:r w:rsidRPr="00BC194A">
        <w:rPr>
          <w:rFonts w:ascii="Arial" w:eastAsia="Arial" w:hAnsi="Arial" w:cs="Arial"/>
          <w:sz w:val="20"/>
          <w:szCs w:val="22"/>
        </w:rPr>
        <w:t xml:space="preserve"> </w:t>
      </w:r>
    </w:p>
    <w:p w14:paraId="180AD415" w14:textId="77777777" w:rsidR="00BC194A" w:rsidRDefault="00BC194A" w:rsidP="00624CF0">
      <w:pPr>
        <w:pBdr>
          <w:top w:val="nil"/>
          <w:left w:val="nil"/>
          <w:bottom w:val="nil"/>
          <w:right w:val="nil"/>
          <w:between w:val="nil"/>
        </w:pBdr>
        <w:spacing w:line="240" w:lineRule="auto"/>
        <w:jc w:val="both"/>
        <w:rPr>
          <w:rFonts w:ascii="Arial" w:eastAsia="Arial" w:hAnsi="Arial" w:cs="Arial"/>
          <w:sz w:val="20"/>
          <w:szCs w:val="22"/>
        </w:rPr>
      </w:pPr>
    </w:p>
    <w:p w14:paraId="71221BC6" w14:textId="667F123F" w:rsidR="00624CF0" w:rsidRDefault="00624CF0" w:rsidP="00624CF0">
      <w:pPr>
        <w:pBdr>
          <w:top w:val="nil"/>
          <w:left w:val="nil"/>
          <w:bottom w:val="nil"/>
          <w:right w:val="nil"/>
          <w:between w:val="nil"/>
        </w:pBdr>
        <w:spacing w:line="240" w:lineRule="auto"/>
        <w:jc w:val="both"/>
        <w:rPr>
          <w:rFonts w:ascii="Arial" w:eastAsia="Arial" w:hAnsi="Arial" w:cs="Arial"/>
          <w:sz w:val="22"/>
          <w:szCs w:val="22"/>
        </w:rPr>
      </w:pPr>
      <w:r w:rsidRPr="0072618E">
        <w:rPr>
          <w:rFonts w:ascii="Arial" w:eastAsia="Arial" w:hAnsi="Arial" w:cs="Arial"/>
          <w:sz w:val="22"/>
          <w:szCs w:val="22"/>
        </w:rPr>
        <w:t>According to</w:t>
      </w:r>
      <w:r w:rsidR="0013516F">
        <w:rPr>
          <w:rFonts w:ascii="Arial" w:eastAsia="Arial" w:hAnsi="Arial" w:cs="Arial"/>
          <w:sz w:val="22"/>
          <w:szCs w:val="22"/>
        </w:rPr>
        <w:t xml:space="preserve"> </w:t>
      </w:r>
      <w:sdt>
        <w:sdtPr>
          <w:rPr>
            <w:rFonts w:ascii="Arial" w:eastAsia="Arial" w:hAnsi="Arial" w:cs="Arial"/>
            <w:color w:val="000000"/>
            <w:sz w:val="22"/>
            <w:szCs w:val="22"/>
          </w:rPr>
          <w:tag w:val="MENDELEY_CITATION_v3_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"/>
          <w:id w:val="-1500498299"/>
          <w:placeholder>
            <w:docPart w:val="DefaultPlaceholder_-1854013440"/>
          </w:placeholder>
        </w:sdtPr>
        <w:sdtContent>
          <w:r w:rsidR="00347F30" w:rsidRPr="00347F30">
            <w:rPr>
              <w:rFonts w:ascii="Arial" w:eastAsia="Arial" w:hAnsi="Arial" w:cs="Arial"/>
              <w:color w:val="000000"/>
              <w:sz w:val="22"/>
              <w:szCs w:val="22"/>
            </w:rPr>
            <w:t>(</w:t>
          </w:r>
          <w:proofErr w:type="spellStart"/>
          <w:r w:rsidR="00347F30" w:rsidRPr="00347F30">
            <w:rPr>
              <w:rFonts w:ascii="Arial" w:eastAsia="Arial" w:hAnsi="Arial" w:cs="Arial"/>
              <w:color w:val="000000"/>
              <w:sz w:val="22"/>
              <w:szCs w:val="22"/>
            </w:rPr>
            <w:t>Ansofino</w:t>
          </w:r>
          <w:proofErr w:type="spellEnd"/>
          <w:r w:rsidR="00347F30" w:rsidRPr="00347F30">
            <w:rPr>
              <w:rFonts w:ascii="Arial" w:eastAsia="Arial" w:hAnsi="Arial" w:cs="Arial"/>
              <w:color w:val="000000"/>
              <w:sz w:val="22"/>
              <w:szCs w:val="22"/>
            </w:rPr>
            <w:t xml:space="preserve"> et al., 2020)</w:t>
          </w:r>
        </w:sdtContent>
      </w:sdt>
      <w:r>
        <w:rPr>
          <w:rFonts w:ascii="Arial" w:eastAsia="Arial" w:hAnsi="Arial" w:cs="Arial"/>
          <w:sz w:val="22"/>
          <w:szCs w:val="22"/>
        </w:rPr>
        <w:t>, Economic Growth is an increase in GDP / GNP regardless of whether the increase is greater or smaller than population growth or whether there is a change in economic structure or not. According to</w:t>
      </w:r>
      <w:r w:rsidR="00BB5A9D">
        <w:rPr>
          <w:rFonts w:ascii="Arial" w:eastAsia="Arial" w:hAnsi="Arial" w:cs="Arial"/>
          <w:sz w:val="22"/>
          <w:szCs w:val="22"/>
        </w:rPr>
        <w:t xml:space="preserve"> </w:t>
      </w:r>
      <w:sdt>
        <w:sdtPr>
          <w:rPr>
            <w:rFonts w:ascii="Arial" w:eastAsia="Arial" w:hAnsi="Arial" w:cs="Arial"/>
            <w:color w:val="000000"/>
            <w:sz w:val="22"/>
            <w:szCs w:val="22"/>
          </w:rPr>
          <w:tag w:val="MENDELEY_CITATION_v3_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"/>
          <w:id w:val="-1632245664"/>
          <w:placeholder>
            <w:docPart w:val="DefaultPlaceholder_-1854013440"/>
          </w:placeholder>
        </w:sdtPr>
        <w:sdtContent>
          <w:r w:rsidR="00347F30" w:rsidRPr="00347F30">
            <w:rPr>
              <w:rFonts w:ascii="Arial" w:eastAsia="Arial" w:hAnsi="Arial" w:cs="Arial"/>
              <w:color w:val="000000"/>
              <w:sz w:val="22"/>
              <w:szCs w:val="22"/>
            </w:rPr>
            <w:t>(</w:t>
          </w:r>
          <w:proofErr w:type="spellStart"/>
          <w:r w:rsidR="00347F30" w:rsidRPr="00347F30">
            <w:rPr>
              <w:rFonts w:ascii="Arial" w:eastAsia="Arial" w:hAnsi="Arial" w:cs="Arial"/>
              <w:color w:val="000000"/>
              <w:sz w:val="22"/>
              <w:szCs w:val="22"/>
            </w:rPr>
            <w:t>Ansofino</w:t>
          </w:r>
          <w:proofErr w:type="spellEnd"/>
          <w:r w:rsidR="00347F30" w:rsidRPr="00347F30">
            <w:rPr>
              <w:rFonts w:ascii="Arial" w:eastAsia="Arial" w:hAnsi="Arial" w:cs="Arial"/>
              <w:color w:val="000000"/>
              <w:sz w:val="22"/>
              <w:szCs w:val="22"/>
            </w:rPr>
            <w:t xml:space="preserve"> et al., 2020)</w:t>
          </w:r>
        </w:sdtContent>
      </w:sdt>
      <w:r>
        <w:rPr>
          <w:rFonts w:ascii="Arial" w:eastAsia="Arial" w:hAnsi="Arial" w:cs="Arial"/>
          <w:sz w:val="22"/>
          <w:szCs w:val="22"/>
        </w:rPr>
        <w:t>, the formula for calculating the rate of economic growth is as follows:</w:t>
      </w:r>
    </w:p>
    <w:p w14:paraId="44907B6F" w14:textId="77777777" w:rsidR="00624CF0" w:rsidRDefault="00624CF0" w:rsidP="00624CF0">
      <w:pPr>
        <w:pBdr>
          <w:top w:val="nil"/>
          <w:left w:val="nil"/>
          <w:bottom w:val="nil"/>
          <w:right w:val="nil"/>
          <w:between w:val="nil"/>
        </w:pBdr>
        <w:spacing w:line="240" w:lineRule="auto"/>
        <w:jc w:val="both"/>
        <w:rPr>
          <w:rFonts w:ascii="Arial" w:eastAsia="Arial" w:hAnsi="Arial" w:cs="Arial"/>
          <w:sz w:val="22"/>
          <w:szCs w:val="22"/>
        </w:rPr>
      </w:pPr>
    </w:p>
    <w:p w14:paraId="75DC1894" w14:textId="1B631E03" w:rsidR="00624CF0" w:rsidRPr="00DB50C8" w:rsidRDefault="00624CF0" w:rsidP="00624CF0">
      <w:pPr>
        <w:pBdr>
          <w:top w:val="nil"/>
          <w:left w:val="nil"/>
          <w:bottom w:val="nil"/>
          <w:right w:val="nil"/>
          <w:between w:val="nil"/>
        </w:pBdr>
        <w:spacing w:line="240" w:lineRule="auto"/>
        <w:jc w:val="center"/>
        <w:rPr>
          <w:rFonts w:ascii="Arial" w:eastAsia="Arial" w:hAnsi="Arial" w:cs="Arial"/>
          <w:color w:val="000000"/>
          <w:sz w:val="22"/>
          <w:lang w:val="id-ID"/>
        </w:rPr>
      </w:pPr>
      <w:r w:rsidRPr="00DB50C8">
        <w:rPr>
          <w:rFonts w:ascii="Arial" w:eastAsia="Arial" w:hAnsi="Arial" w:cs="Arial"/>
          <w:color w:val="000000"/>
          <w:sz w:val="22"/>
          <w:lang w:val="id-ID"/>
        </w:rPr>
        <w:t xml:space="preserve">R(t-1t) = </w:t>
      </w:r>
      <w:r w:rsidR="00732CA9">
        <w:rPr>
          <w:rFonts w:ascii="Arial" w:eastAsia="Arial" w:hAnsi="Arial" w:cs="Arial"/>
          <w:color w:val="000000"/>
          <w:sz w:val="22"/>
          <w:u w:val="single"/>
        </w:rPr>
        <w:t>GDP</w:t>
      </w:r>
      <w:r w:rsidRPr="00DB50C8">
        <w:rPr>
          <w:rFonts w:ascii="Arial" w:eastAsia="Arial" w:hAnsi="Arial" w:cs="Arial"/>
          <w:color w:val="000000"/>
          <w:sz w:val="22"/>
          <w:u w:val="single"/>
          <w:lang w:val="id-ID"/>
        </w:rPr>
        <w:t>t</w:t>
      </w:r>
      <w:r w:rsidR="00732CA9">
        <w:rPr>
          <w:rFonts w:ascii="Arial" w:eastAsia="Arial" w:hAnsi="Arial" w:cs="Arial"/>
          <w:color w:val="000000"/>
          <w:sz w:val="22"/>
          <w:u w:val="single"/>
        </w:rPr>
        <w:t xml:space="preserve"> </w:t>
      </w:r>
      <w:r w:rsidRPr="00DB50C8">
        <w:rPr>
          <w:rFonts w:ascii="Arial" w:eastAsia="Arial" w:hAnsi="Arial" w:cs="Arial"/>
          <w:color w:val="000000"/>
          <w:sz w:val="22"/>
          <w:u w:val="single"/>
          <w:lang w:val="id-ID"/>
        </w:rPr>
        <w:t>-</w:t>
      </w:r>
      <w:r w:rsidR="00732CA9">
        <w:rPr>
          <w:rFonts w:ascii="Arial" w:eastAsia="Arial" w:hAnsi="Arial" w:cs="Arial"/>
          <w:color w:val="000000"/>
          <w:sz w:val="22"/>
          <w:u w:val="single"/>
        </w:rPr>
        <w:t xml:space="preserve"> GDP</w:t>
      </w:r>
      <w:r w:rsidRPr="00DB50C8">
        <w:rPr>
          <w:rFonts w:ascii="Arial" w:eastAsia="Arial" w:hAnsi="Arial" w:cs="Arial"/>
          <w:color w:val="000000"/>
          <w:sz w:val="22"/>
          <w:u w:val="single"/>
          <w:lang w:val="id-ID"/>
        </w:rPr>
        <w:t>t-1</w:t>
      </w:r>
      <w:r w:rsidRPr="00DB50C8">
        <w:rPr>
          <w:rFonts w:ascii="Arial" w:eastAsia="Arial" w:hAnsi="Arial" w:cs="Arial"/>
          <w:color w:val="000000"/>
          <w:sz w:val="22"/>
          <w:lang w:val="id-ID"/>
        </w:rPr>
        <w:t xml:space="preserve"> x 100%</w:t>
      </w:r>
    </w:p>
    <w:p w14:paraId="61936ADB" w14:textId="7CBF4C1C" w:rsidR="00DE0409" w:rsidRPr="00DE0409" w:rsidRDefault="00732CA9" w:rsidP="00DE0409">
      <w:pPr>
        <w:pBdr>
          <w:top w:val="nil"/>
          <w:left w:val="nil"/>
          <w:bottom w:val="nil"/>
          <w:right w:val="nil"/>
          <w:between w:val="nil"/>
        </w:pBdr>
        <w:spacing w:line="240" w:lineRule="auto"/>
        <w:jc w:val="center"/>
        <w:rPr>
          <w:rFonts w:ascii="Arial" w:eastAsia="Arial" w:hAnsi="Arial" w:cs="Arial"/>
          <w:color w:val="000000"/>
          <w:sz w:val="22"/>
        </w:rPr>
      </w:pPr>
      <w:r>
        <w:rPr>
          <w:rFonts w:ascii="Arial" w:eastAsia="Arial" w:hAnsi="Arial" w:cs="Arial"/>
          <w:color w:val="000000"/>
          <w:sz w:val="22"/>
        </w:rPr>
        <w:t>GDP</w:t>
      </w:r>
      <w:r w:rsidR="00DE0409">
        <w:rPr>
          <w:rFonts w:ascii="Arial" w:eastAsia="Arial" w:hAnsi="Arial" w:cs="Arial"/>
          <w:color w:val="000000"/>
          <w:sz w:val="22"/>
          <w:lang w:val="id-ID"/>
        </w:rPr>
        <w:t>t-1</w:t>
      </w:r>
    </w:p>
    <w:p w14:paraId="310B5CEB" w14:textId="77777777" w:rsidR="00DE0409" w:rsidRDefault="00DE0409" w:rsidP="00DE0409">
      <w:pPr>
        <w:pStyle w:val="NormalWeb"/>
        <w:spacing w:before="0" w:beforeAutospacing="0" w:after="0" w:afterAutospacing="0"/>
        <w:jc w:val="both"/>
        <w:rPr>
          <w:rFonts w:ascii="Arial" w:hAnsi="Arial" w:cs="Arial"/>
          <w:sz w:val="22"/>
          <w:szCs w:val="22"/>
        </w:rPr>
      </w:pPr>
    </w:p>
    <w:p w14:paraId="2840AFB6" w14:textId="684F6957" w:rsidR="00DE0409" w:rsidRPr="00DE0409" w:rsidRDefault="00DE0409" w:rsidP="00DE0409">
      <w:pPr>
        <w:pStyle w:val="NormalWeb"/>
        <w:spacing w:before="0" w:beforeAutospacing="0" w:after="0" w:afterAutospacing="0"/>
        <w:jc w:val="both"/>
        <w:rPr>
          <w:rFonts w:ascii="Arial" w:hAnsi="Arial" w:cs="Arial"/>
          <w:sz w:val="22"/>
          <w:szCs w:val="22"/>
        </w:rPr>
      </w:pPr>
      <w:r>
        <w:rPr>
          <w:rFonts w:ascii="Arial" w:hAnsi="Arial" w:cs="Arial"/>
          <w:b/>
          <w:sz w:val="22"/>
          <w:szCs w:val="22"/>
        </w:rPr>
        <w:t>Figure 3.</w:t>
      </w:r>
      <w:r>
        <w:rPr>
          <w:rFonts w:ascii="Arial" w:hAnsi="Arial" w:cs="Arial"/>
          <w:sz w:val="22"/>
          <w:szCs w:val="22"/>
        </w:rPr>
        <w:t xml:space="preserve"> Economic Growth Graph</w:t>
      </w:r>
    </w:p>
    <w:p w14:paraId="54A1A505" w14:textId="51D7C6F5" w:rsidR="00DE0409" w:rsidRDefault="00BC194A" w:rsidP="00BC194A">
      <w:pPr>
        <w:pStyle w:val="NormalWeb"/>
        <w:spacing w:before="120" w:beforeAutospacing="0" w:after="0" w:afterAutospacing="0"/>
        <w:jc w:val="both"/>
        <w:rPr>
          <w:rFonts w:ascii="Arial" w:hAnsi="Arial" w:cs="Arial"/>
          <w:sz w:val="22"/>
          <w:szCs w:val="22"/>
        </w:rPr>
      </w:pPr>
      <w:r>
        <w:rPr>
          <w:rFonts w:ascii="Arial" w:hAnsi="Arial" w:cs="Arial"/>
          <w:noProof/>
          <w:sz w:val="22"/>
          <w:szCs w:val="22"/>
          <w:lang w:eastAsia="en-US"/>
        </w:rPr>
        <w:drawing>
          <wp:anchor distT="0" distB="0" distL="114300" distR="114300" simplePos="0" relativeHeight="251680768" behindDoc="0" locked="0" layoutInCell="1" allowOverlap="1" wp14:anchorId="7838C12A" wp14:editId="6D11A302">
            <wp:simplePos x="0" y="0"/>
            <wp:positionH relativeFrom="column">
              <wp:posOffset>-49530</wp:posOffset>
            </wp:positionH>
            <wp:positionV relativeFrom="paragraph">
              <wp:posOffset>59054</wp:posOffset>
            </wp:positionV>
            <wp:extent cx="4572000" cy="2466975"/>
            <wp:effectExtent l="0" t="0" r="0" b="9525"/>
            <wp:wrapNone/>
            <wp:docPr id="12" name="Picture 12" descr="C:\Users\ErickWijaya\Desktop\WhatsApp Image 2023-11-20 at 14.03.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ckWijaya\Desktop\WhatsApp Image 2023-11-20 at 14.03.1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2040A" w14:textId="77777777" w:rsidR="00BC194A" w:rsidRDefault="00BC194A" w:rsidP="00BC194A">
      <w:pPr>
        <w:pStyle w:val="NormalWeb"/>
        <w:spacing w:before="120" w:beforeAutospacing="0" w:after="0" w:afterAutospacing="0"/>
        <w:jc w:val="both"/>
        <w:rPr>
          <w:rFonts w:ascii="Arial" w:hAnsi="Arial" w:cs="Arial"/>
          <w:sz w:val="22"/>
          <w:szCs w:val="22"/>
        </w:rPr>
      </w:pPr>
    </w:p>
    <w:p w14:paraId="5901DC9B" w14:textId="77777777" w:rsidR="00BC194A" w:rsidRDefault="00BC194A" w:rsidP="00BC194A">
      <w:pPr>
        <w:pStyle w:val="NormalWeb"/>
        <w:spacing w:before="120" w:beforeAutospacing="0" w:after="0" w:afterAutospacing="0"/>
        <w:jc w:val="both"/>
        <w:rPr>
          <w:rFonts w:ascii="Arial" w:hAnsi="Arial" w:cs="Arial"/>
          <w:sz w:val="22"/>
          <w:szCs w:val="22"/>
        </w:rPr>
      </w:pPr>
    </w:p>
    <w:p w14:paraId="37791282" w14:textId="77777777" w:rsidR="00BC194A" w:rsidRDefault="00BC194A" w:rsidP="00BC194A">
      <w:pPr>
        <w:pStyle w:val="NormalWeb"/>
        <w:spacing w:before="120" w:beforeAutospacing="0" w:after="0" w:afterAutospacing="0"/>
        <w:jc w:val="both"/>
        <w:rPr>
          <w:rFonts w:ascii="Arial" w:hAnsi="Arial" w:cs="Arial"/>
          <w:sz w:val="22"/>
          <w:szCs w:val="22"/>
        </w:rPr>
      </w:pPr>
    </w:p>
    <w:p w14:paraId="3AC7C3CB" w14:textId="77777777" w:rsidR="00BC194A" w:rsidRDefault="00BC194A" w:rsidP="00BC194A">
      <w:pPr>
        <w:pStyle w:val="NormalWeb"/>
        <w:spacing w:before="120" w:beforeAutospacing="0" w:after="0" w:afterAutospacing="0"/>
        <w:jc w:val="both"/>
        <w:rPr>
          <w:rFonts w:ascii="Arial" w:hAnsi="Arial" w:cs="Arial"/>
          <w:sz w:val="22"/>
          <w:szCs w:val="22"/>
        </w:rPr>
      </w:pPr>
    </w:p>
    <w:p w14:paraId="1CAF0FED" w14:textId="77777777" w:rsidR="00BC194A" w:rsidRDefault="00BC194A" w:rsidP="00BC194A">
      <w:pPr>
        <w:pStyle w:val="NormalWeb"/>
        <w:spacing w:before="120" w:beforeAutospacing="0" w:after="0" w:afterAutospacing="0"/>
        <w:jc w:val="both"/>
        <w:rPr>
          <w:rFonts w:ascii="Arial" w:hAnsi="Arial" w:cs="Arial"/>
          <w:sz w:val="22"/>
          <w:szCs w:val="22"/>
        </w:rPr>
      </w:pPr>
    </w:p>
    <w:p w14:paraId="0302AE06" w14:textId="77777777" w:rsidR="00BC194A" w:rsidRDefault="00BC194A" w:rsidP="00BC194A">
      <w:pPr>
        <w:pStyle w:val="NormalWeb"/>
        <w:spacing w:before="120" w:beforeAutospacing="0" w:after="0" w:afterAutospacing="0"/>
        <w:jc w:val="both"/>
        <w:rPr>
          <w:rFonts w:ascii="Arial" w:hAnsi="Arial" w:cs="Arial"/>
          <w:sz w:val="22"/>
          <w:szCs w:val="22"/>
        </w:rPr>
      </w:pPr>
    </w:p>
    <w:p w14:paraId="18DAD521" w14:textId="77777777" w:rsidR="00BC194A" w:rsidRDefault="00BC194A" w:rsidP="00BC194A">
      <w:pPr>
        <w:pStyle w:val="NormalWeb"/>
        <w:spacing w:before="120" w:beforeAutospacing="0" w:after="0" w:afterAutospacing="0"/>
        <w:jc w:val="both"/>
        <w:rPr>
          <w:rFonts w:ascii="Arial" w:hAnsi="Arial" w:cs="Arial"/>
          <w:sz w:val="22"/>
          <w:szCs w:val="22"/>
        </w:rPr>
      </w:pPr>
    </w:p>
    <w:p w14:paraId="1E2F0844" w14:textId="77777777" w:rsidR="00BC194A" w:rsidRDefault="00BC194A" w:rsidP="00BC194A">
      <w:pPr>
        <w:pStyle w:val="NormalWeb"/>
        <w:spacing w:before="120" w:beforeAutospacing="0" w:after="0" w:afterAutospacing="0"/>
        <w:jc w:val="both"/>
        <w:rPr>
          <w:rFonts w:ascii="Arial" w:hAnsi="Arial" w:cs="Arial"/>
          <w:sz w:val="22"/>
          <w:szCs w:val="22"/>
        </w:rPr>
      </w:pPr>
    </w:p>
    <w:p w14:paraId="0D5CE8CE" w14:textId="77777777" w:rsidR="00BC194A" w:rsidRDefault="00BC194A" w:rsidP="00BC194A">
      <w:pPr>
        <w:pStyle w:val="NormalWeb"/>
        <w:spacing w:before="120" w:beforeAutospacing="0" w:after="0" w:afterAutospacing="0"/>
        <w:jc w:val="both"/>
        <w:rPr>
          <w:rFonts w:ascii="Arial" w:hAnsi="Arial" w:cs="Arial"/>
          <w:sz w:val="22"/>
          <w:szCs w:val="22"/>
        </w:rPr>
      </w:pPr>
    </w:p>
    <w:p w14:paraId="7057B0D0" w14:textId="77777777" w:rsidR="00BC194A" w:rsidRDefault="00BC194A" w:rsidP="00BC194A">
      <w:pPr>
        <w:spacing w:line="240" w:lineRule="auto"/>
        <w:rPr>
          <w:rFonts w:ascii="Arial" w:hAnsi="Arial" w:cs="Arial"/>
          <w:i/>
          <w:iCs/>
          <w:sz w:val="22"/>
          <w:szCs w:val="22"/>
        </w:rPr>
      </w:pPr>
    </w:p>
    <w:p w14:paraId="70131EF6" w14:textId="77777777" w:rsidR="00BC194A" w:rsidRPr="00DE0409" w:rsidRDefault="00BC194A" w:rsidP="00BC194A">
      <w:pPr>
        <w:spacing w:line="240" w:lineRule="auto"/>
        <w:rPr>
          <w:rFonts w:ascii="Arial" w:eastAsia="Arial" w:hAnsi="Arial" w:cs="Arial"/>
          <w:i/>
          <w:iCs/>
          <w:sz w:val="22"/>
          <w:szCs w:val="22"/>
        </w:rPr>
      </w:pPr>
      <w:r w:rsidRPr="00562DEC">
        <w:rPr>
          <w:rFonts w:ascii="Arial" w:hAnsi="Arial" w:cs="Arial"/>
          <w:i/>
          <w:iCs/>
          <w:sz w:val="22"/>
          <w:szCs w:val="22"/>
        </w:rPr>
        <w:t xml:space="preserve">Data Source: </w:t>
      </w:r>
      <w:r>
        <w:rPr>
          <w:rFonts w:ascii="Arial" w:hAnsi="Arial" w:cs="Arial"/>
          <w:i/>
          <w:iCs/>
          <w:sz w:val="22"/>
          <w:szCs w:val="22"/>
        </w:rPr>
        <w:t>Central Agency Statistics</w:t>
      </w:r>
    </w:p>
    <w:p w14:paraId="1DAFDE1E" w14:textId="77777777" w:rsidR="00624CF0" w:rsidRPr="00EE6181" w:rsidRDefault="00624CF0" w:rsidP="00DE0409">
      <w:pPr>
        <w:pStyle w:val="NormalWeb"/>
        <w:spacing w:before="0" w:beforeAutospacing="0" w:after="0" w:afterAutospacing="0"/>
        <w:jc w:val="both"/>
        <w:rPr>
          <w:rFonts w:ascii="Arial" w:hAnsi="Arial" w:cs="Arial"/>
          <w:sz w:val="22"/>
          <w:szCs w:val="22"/>
        </w:rPr>
      </w:pPr>
      <w:r w:rsidRPr="00BC153E">
        <w:rPr>
          <w:rFonts w:ascii="Arial" w:hAnsi="Arial" w:cs="Arial"/>
          <w:sz w:val="22"/>
          <w:szCs w:val="22"/>
        </w:rPr>
        <w:lastRenderedPageBreak/>
        <w:t>Based on the above description and previous research results, the variables in this study can be seen in the research framework diagram:</w:t>
      </w:r>
    </w:p>
    <w:p w14:paraId="60FFEC2B" w14:textId="77777777" w:rsidR="00BC194A" w:rsidRDefault="00BC194A" w:rsidP="00624CF0">
      <w:pPr>
        <w:pBdr>
          <w:top w:val="nil"/>
          <w:left w:val="nil"/>
          <w:bottom w:val="nil"/>
          <w:right w:val="nil"/>
          <w:between w:val="nil"/>
        </w:pBdr>
        <w:spacing w:line="240" w:lineRule="auto"/>
        <w:jc w:val="both"/>
        <w:rPr>
          <w:rFonts w:ascii="Arial" w:eastAsia="Arial" w:hAnsi="Arial" w:cs="Arial"/>
          <w:b/>
          <w:sz w:val="22"/>
          <w:lang w:val="id-ID"/>
        </w:rPr>
      </w:pPr>
    </w:p>
    <w:p w14:paraId="7EE8F0DF" w14:textId="15BA2281" w:rsidR="00624CF0" w:rsidRPr="00DB50C8" w:rsidRDefault="00BC194A" w:rsidP="00624CF0">
      <w:pPr>
        <w:pBdr>
          <w:top w:val="nil"/>
          <w:left w:val="nil"/>
          <w:bottom w:val="nil"/>
          <w:right w:val="nil"/>
          <w:between w:val="nil"/>
        </w:pBdr>
        <w:spacing w:line="240" w:lineRule="auto"/>
        <w:jc w:val="both"/>
        <w:rPr>
          <w:rFonts w:ascii="Arial" w:eastAsia="Arial" w:hAnsi="Arial" w:cs="Arial"/>
          <w:sz w:val="22"/>
          <w:lang w:val="id-ID"/>
        </w:rPr>
      </w:pPr>
      <w:r>
        <w:rPr>
          <w:rFonts w:ascii="Arial" w:eastAsia="Arial" w:hAnsi="Arial" w:cs="Arial"/>
          <w:b/>
          <w:sz w:val="22"/>
          <w:lang w:val="id-ID"/>
        </w:rPr>
        <w:t xml:space="preserve">Figure </w:t>
      </w:r>
      <w:r>
        <w:rPr>
          <w:rFonts w:ascii="Arial" w:eastAsia="Arial" w:hAnsi="Arial" w:cs="Arial"/>
          <w:b/>
          <w:sz w:val="22"/>
        </w:rPr>
        <w:t>4</w:t>
      </w:r>
      <w:r w:rsidR="00624CF0" w:rsidRPr="00DB50C8">
        <w:rPr>
          <w:rFonts w:ascii="Arial" w:eastAsia="Arial" w:hAnsi="Arial" w:cs="Arial"/>
          <w:b/>
          <w:sz w:val="22"/>
          <w:lang w:val="id-ID"/>
        </w:rPr>
        <w:t xml:space="preserve">. </w:t>
      </w:r>
      <w:r w:rsidR="00624CF0" w:rsidRPr="00562DEC">
        <w:rPr>
          <w:rFonts w:ascii="Arial" w:eastAsia="Arial" w:hAnsi="Arial" w:cs="Arial"/>
          <w:bCs/>
          <w:sz w:val="22"/>
          <w:lang w:val="id-ID"/>
        </w:rPr>
        <w:t xml:space="preserve">Framework </w:t>
      </w:r>
    </w:p>
    <w:p w14:paraId="496DA242" w14:textId="4F9251AC" w:rsidR="00624CF0" w:rsidRDefault="00BC194A" w:rsidP="00624CF0">
      <w:pPr>
        <w:rPr>
          <w:rFonts w:ascii="Arial" w:eastAsia="Arial" w:hAnsi="Arial" w:cs="Arial"/>
          <w:sz w:val="22"/>
          <w:szCs w:val="22"/>
        </w:rPr>
      </w:pPr>
      <w:r w:rsidRPr="00DB50C8">
        <w:rPr>
          <w:rFonts w:ascii="Arial" w:eastAsia="Arial" w:hAnsi="Arial" w:cs="Arial"/>
          <w:noProof/>
          <w:color w:val="000000"/>
          <w:sz w:val="22"/>
          <w:szCs w:val="22"/>
          <w:lang w:eastAsia="en-US"/>
        </w:rPr>
        <mc:AlternateContent>
          <mc:Choice Requires="wpg">
            <w:drawing>
              <wp:anchor distT="0" distB="0" distL="114300" distR="114300" simplePos="0" relativeHeight="251645952" behindDoc="0" locked="0" layoutInCell="1" allowOverlap="1" wp14:anchorId="41850CF3" wp14:editId="49B13AF9">
                <wp:simplePos x="0" y="0"/>
                <wp:positionH relativeFrom="margin">
                  <wp:align>right</wp:align>
                </wp:positionH>
                <wp:positionV relativeFrom="paragraph">
                  <wp:posOffset>254635</wp:posOffset>
                </wp:positionV>
                <wp:extent cx="5372100" cy="2257425"/>
                <wp:effectExtent l="0" t="0" r="19050" b="28575"/>
                <wp:wrapNone/>
                <wp:docPr id="1" name="Group 1"/>
                <wp:cNvGraphicFramePr/>
                <a:graphic xmlns:a="http://schemas.openxmlformats.org/drawingml/2006/main">
                  <a:graphicData uri="http://schemas.microsoft.com/office/word/2010/wordprocessingGroup">
                    <wpg:wgp>
                      <wpg:cNvGrpSpPr/>
                      <wpg:grpSpPr>
                        <a:xfrm>
                          <a:off x="0" y="0"/>
                          <a:ext cx="5372100" cy="2257425"/>
                          <a:chOff x="0" y="0"/>
                          <a:chExt cx="5117248" cy="2104109"/>
                        </a:xfrm>
                      </wpg:grpSpPr>
                      <wps:wsp>
                        <wps:cNvPr id="1549307982" name="Rectangle 1"/>
                        <wps:cNvSpPr/>
                        <wps:spPr>
                          <a:xfrm>
                            <a:off x="0" y="0"/>
                            <a:ext cx="1567661"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09A3D97"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Regional Original Income</w:t>
                              </w:r>
                            </w:p>
                            <w:p w14:paraId="6839CC74" w14:textId="03654994" w:rsidR="0079628A" w:rsidRPr="003408C5" w:rsidRDefault="0079628A" w:rsidP="00624CF0">
                              <w:pPr>
                                <w:spacing w:line="240" w:lineRule="auto"/>
                                <w:jc w:val="cente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024847" name="Straight Arrow Connector 3"/>
                        <wps:cNvCnPr/>
                        <wps:spPr>
                          <a:xfrm>
                            <a:off x="1565453" y="153619"/>
                            <a:ext cx="1670645" cy="742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4092268" name="Right Bracket 4"/>
                        <wps:cNvSpPr/>
                        <wps:spPr>
                          <a:xfrm>
                            <a:off x="1565453" y="431596"/>
                            <a:ext cx="308955" cy="1276351"/>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33805" name="Rectangle 1"/>
                        <wps:cNvSpPr/>
                        <wps:spPr>
                          <a:xfrm>
                            <a:off x="0" y="1484985"/>
                            <a:ext cx="1567660" cy="61912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C656F10"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Economic Growth</w:t>
                              </w:r>
                            </w:p>
                            <w:p w14:paraId="2A626206" w14:textId="5FC46916" w:rsidR="0079628A" w:rsidRPr="003408C5" w:rsidRDefault="0079628A" w:rsidP="00624CF0">
                              <w:pPr>
                                <w:jc w:val="center"/>
                                <w:rPr>
                                  <w:rFonts w:ascii="Arial" w:hAnsi="Arial" w:cs="Arial"/>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978345" name="Straight Arrow Connector 3"/>
                        <wps:cNvCnPr/>
                        <wps:spPr>
                          <a:xfrm flipV="1">
                            <a:off x="1872691" y="1053388"/>
                            <a:ext cx="1361691"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469682" name="Straight Arrow Connector 3"/>
                        <wps:cNvCnPr/>
                        <wps:spPr>
                          <a:xfrm flipV="1">
                            <a:off x="1587398" y="1236268"/>
                            <a:ext cx="1647759" cy="7239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3813680" name="Rectangle 1"/>
                        <wps:cNvSpPr/>
                        <wps:spPr>
                          <a:xfrm>
                            <a:off x="3240633" y="694944"/>
                            <a:ext cx="1876615" cy="7238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B575646"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Capital Expenditure</w:t>
                              </w:r>
                            </w:p>
                            <w:p w14:paraId="009589F5" w14:textId="77777777" w:rsidR="0079628A" w:rsidRPr="003408C5" w:rsidRDefault="0079628A" w:rsidP="00624CF0">
                              <w:pPr>
                                <w:spacing w:line="240" w:lineRule="auto"/>
                                <w:jc w:val="center"/>
                                <w:rPr>
                                  <w:rFonts w:ascii="Arial" w:hAnsi="Arial" w:cs="Arial"/>
                                  <w:color w:val="000000" w:themeColor="text1"/>
                                  <w:sz w:val="22"/>
                                  <w:szCs w:val="22"/>
                                </w:rPr>
                              </w:pPr>
                              <w:r w:rsidRPr="003408C5">
                                <w:rPr>
                                  <w:rFonts w:ascii="Arial" w:hAnsi="Arial" w:cs="Arial"/>
                                  <w:color w:val="000000" w:themeColor="text1"/>
                                  <w:sz w:val="22"/>
                                  <w:szCs w:val="22"/>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850CF3" id="Group 1" o:spid="_x0000_s1026" style="position:absolute;margin-left:371.8pt;margin-top:20.05pt;width:423pt;height:177.75pt;z-index:251645952;mso-position-horizontal:right;mso-position-horizontal-relative:margin;mso-width-relative:margin;mso-height-relative:margin" coordsize="51172,2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">
                <v:rect id="Rectangle 1" o:spid="_x0000_s1027" style="position:absolute;width:15676;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" filled="f" strokecolor="#0a121c [484]" strokeweight="2pt">
                  <v:textbox>
                    <w:txbxContent>
                      <w:p w14:paraId="709A3D97"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Regional Original Income</w:t>
                        </w:r>
                      </w:p>
                      <w:p w14:paraId="6839CC74" w14:textId="03654994" w:rsidR="0079628A" w:rsidRPr="003408C5" w:rsidRDefault="0079628A" w:rsidP="00624CF0">
                        <w:pPr>
                          <w:spacing w:line="240" w:lineRule="auto"/>
                          <w:jc w:val="center"/>
                          <w:rPr>
                            <w:rFonts w:ascii="Arial" w:hAnsi="Arial" w:cs="Arial"/>
                            <w:color w:val="000000" w:themeColor="text1"/>
                            <w:sz w:val="22"/>
                            <w:szCs w:val="22"/>
                          </w:rPr>
                        </w:pPr>
                      </w:p>
                    </w:txbxContent>
                  </v:textbox>
                </v:rect>
                <v:shapetype id="_x0000_t32" coordsize="21600,21600" o:spt="32" o:oned="t" path="m,l21600,21600e" filled="f">
                  <v:path arrowok="t" fillok="f" o:connecttype="none"/>
                  <o:lock v:ext="edit" shapetype="t"/>
                </v:shapetype>
                <v:shape id="Straight Arrow Connector 3" o:spid="_x0000_s1028" type="#_x0000_t32" style="position:absolute;left:15654;top:1536;width:16706;height:7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" strokecolor="black [3213]">
                  <v:stroke endarrow="block"/>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 o:spid="_x0000_s1029" type="#_x0000_t86" style="position:absolute;left:15654;top:4315;width:3090;height:1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" adj="436" strokecolor="black [3213]"/>
                <v:rect id="Rectangle 1" o:spid="_x0000_s1030" style="position:absolute;top:14849;width:15676;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" filled="f" strokecolor="#0a121c [484]" strokeweight="2pt">
                  <v:textbox>
                    <w:txbxContent>
                      <w:p w14:paraId="0C656F10"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Economic Growth</w:t>
                        </w:r>
                      </w:p>
                      <w:p w14:paraId="2A626206" w14:textId="5FC46916" w:rsidR="0079628A" w:rsidRPr="003408C5" w:rsidRDefault="0079628A" w:rsidP="00624CF0">
                        <w:pPr>
                          <w:jc w:val="center"/>
                          <w:rPr>
                            <w:rFonts w:ascii="Arial" w:hAnsi="Arial" w:cs="Arial"/>
                            <w:color w:val="000000" w:themeColor="text1"/>
                            <w:sz w:val="22"/>
                            <w:szCs w:val="22"/>
                          </w:rPr>
                        </w:pPr>
                      </w:p>
                    </w:txbxContent>
                  </v:textbox>
                </v:rect>
                <v:shape id="Straight Arrow Connector 3" o:spid="_x0000_s1031" type="#_x0000_t32" style="position:absolute;left:18726;top:10533;width:13617;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" strokecolor="black [3213]">
                  <v:stroke endarrow="block"/>
                </v:shape>
                <v:shape id="Straight Arrow Connector 3" o:spid="_x0000_s1032" type="#_x0000_t32" style="position:absolute;left:15873;top:12362;width:16478;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" strokecolor="black [3213]">
                  <v:stroke endarrow="block"/>
                </v:shape>
                <v:rect id="Rectangle 1" o:spid="_x0000_s1033" style="position:absolute;left:32406;top:6949;width:18766;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" filled="f" strokecolor="#0a121c [484]" strokeweight="2pt">
                  <v:textbox>
                    <w:txbxContent>
                      <w:p w14:paraId="1B575646" w14:textId="77777777" w:rsidR="0079628A" w:rsidRPr="003408C5" w:rsidRDefault="0079628A" w:rsidP="00624CF0">
                        <w:pPr>
                          <w:spacing w:line="240" w:lineRule="auto"/>
                          <w:jc w:val="center"/>
                          <w:rPr>
                            <w:rFonts w:ascii="Arial" w:hAnsi="Arial" w:cs="Arial"/>
                            <w:color w:val="000000" w:themeColor="text1"/>
                            <w:sz w:val="22"/>
                            <w:szCs w:val="22"/>
                          </w:rPr>
                        </w:pPr>
                        <w:r>
                          <w:rPr>
                            <w:rFonts w:ascii="Arial" w:hAnsi="Arial" w:cs="Arial"/>
                            <w:color w:val="000000" w:themeColor="text1"/>
                            <w:sz w:val="22"/>
                            <w:szCs w:val="22"/>
                          </w:rPr>
                          <w:t>Capital Expenditure</w:t>
                        </w:r>
                      </w:p>
                      <w:p w14:paraId="009589F5" w14:textId="77777777" w:rsidR="0079628A" w:rsidRPr="003408C5" w:rsidRDefault="0079628A" w:rsidP="00624CF0">
                        <w:pPr>
                          <w:spacing w:line="240" w:lineRule="auto"/>
                          <w:jc w:val="center"/>
                          <w:rPr>
                            <w:rFonts w:ascii="Arial" w:hAnsi="Arial" w:cs="Arial"/>
                            <w:color w:val="000000" w:themeColor="text1"/>
                            <w:sz w:val="22"/>
                            <w:szCs w:val="22"/>
                          </w:rPr>
                        </w:pPr>
                        <w:r w:rsidRPr="003408C5">
                          <w:rPr>
                            <w:rFonts w:ascii="Arial" w:hAnsi="Arial" w:cs="Arial"/>
                            <w:color w:val="000000" w:themeColor="text1"/>
                            <w:sz w:val="22"/>
                            <w:szCs w:val="22"/>
                          </w:rPr>
                          <w:t>(Y)</w:t>
                        </w:r>
                      </w:p>
                    </w:txbxContent>
                  </v:textbox>
                </v:rect>
                <w10:wrap anchorx="margin"/>
              </v:group>
            </w:pict>
          </mc:Fallback>
        </mc:AlternateContent>
      </w:r>
    </w:p>
    <w:p w14:paraId="0DF69293" w14:textId="21E7AADB" w:rsidR="00624CF0" w:rsidRPr="00BC194A" w:rsidRDefault="00BC194A" w:rsidP="00BC194A">
      <w:pPr>
        <w:tabs>
          <w:tab w:val="left" w:pos="3585"/>
        </w:tabs>
        <w:rPr>
          <w:rFonts w:ascii="Arial" w:eastAsia="Arial" w:hAnsi="Arial" w:cs="Arial"/>
          <w:sz w:val="22"/>
          <w:szCs w:val="22"/>
        </w:rPr>
      </w:pPr>
      <w:r>
        <w:rPr>
          <w:rFonts w:ascii="Arial" w:eastAsia="Arial" w:hAnsi="Arial" w:cs="Arial"/>
          <w:sz w:val="22"/>
          <w:szCs w:val="22"/>
        </w:rPr>
        <w:tab/>
        <w:t>H</w:t>
      </w:r>
      <w:r>
        <w:rPr>
          <w:rFonts w:ascii="Arial" w:eastAsia="Arial" w:hAnsi="Arial" w:cs="Arial"/>
          <w:sz w:val="22"/>
          <w:szCs w:val="22"/>
          <w:vertAlign w:val="subscript"/>
        </w:rPr>
        <w:t>1</w:t>
      </w:r>
    </w:p>
    <w:p w14:paraId="4761C7A6" w14:textId="77777777" w:rsidR="00624CF0" w:rsidRDefault="00624CF0" w:rsidP="00624CF0">
      <w:pPr>
        <w:rPr>
          <w:rFonts w:ascii="Arial" w:eastAsia="Arial" w:hAnsi="Arial" w:cs="Arial"/>
          <w:sz w:val="22"/>
          <w:szCs w:val="22"/>
        </w:rPr>
      </w:pPr>
    </w:p>
    <w:p w14:paraId="0D3518A1" w14:textId="77777777" w:rsidR="00624CF0" w:rsidRDefault="00624CF0" w:rsidP="00624CF0">
      <w:pPr>
        <w:rPr>
          <w:rFonts w:ascii="Arial" w:eastAsia="Arial" w:hAnsi="Arial" w:cs="Arial"/>
          <w:sz w:val="22"/>
          <w:szCs w:val="22"/>
        </w:rPr>
      </w:pPr>
    </w:p>
    <w:p w14:paraId="48FE8C7D" w14:textId="2DEA5B41" w:rsidR="00624CF0" w:rsidRPr="00BC194A" w:rsidRDefault="00BC194A" w:rsidP="00BC194A">
      <w:pPr>
        <w:tabs>
          <w:tab w:val="left" w:pos="3765"/>
        </w:tabs>
        <w:rPr>
          <w:rFonts w:ascii="Arial" w:eastAsia="Arial" w:hAnsi="Arial" w:cs="Arial"/>
          <w:sz w:val="22"/>
          <w:szCs w:val="22"/>
        </w:rPr>
      </w:pPr>
      <w:r>
        <w:rPr>
          <w:rFonts w:ascii="Arial" w:eastAsia="Arial" w:hAnsi="Arial" w:cs="Arial"/>
          <w:sz w:val="22"/>
          <w:szCs w:val="22"/>
        </w:rPr>
        <w:tab/>
        <w:t>H</w:t>
      </w:r>
      <w:r>
        <w:rPr>
          <w:rFonts w:ascii="Arial" w:eastAsia="Arial" w:hAnsi="Arial" w:cs="Arial"/>
          <w:sz w:val="22"/>
          <w:szCs w:val="22"/>
          <w:vertAlign w:val="subscript"/>
        </w:rPr>
        <w:t>3</w:t>
      </w:r>
    </w:p>
    <w:p w14:paraId="6860737F" w14:textId="77777777" w:rsidR="00624CF0" w:rsidRDefault="00624CF0" w:rsidP="00624CF0">
      <w:pPr>
        <w:rPr>
          <w:rFonts w:ascii="Arial" w:eastAsia="Arial" w:hAnsi="Arial" w:cs="Arial"/>
          <w:sz w:val="22"/>
          <w:szCs w:val="22"/>
        </w:rPr>
      </w:pPr>
    </w:p>
    <w:p w14:paraId="573BB20A" w14:textId="1C8F4D0C" w:rsidR="00624CF0" w:rsidRPr="00BC194A" w:rsidRDefault="00BC194A" w:rsidP="00BC194A">
      <w:pPr>
        <w:jc w:val="center"/>
        <w:rPr>
          <w:rFonts w:ascii="Arial" w:eastAsia="Arial" w:hAnsi="Arial" w:cs="Arial"/>
          <w:sz w:val="22"/>
          <w:szCs w:val="22"/>
          <w:vertAlign w:val="subscript"/>
        </w:rPr>
      </w:pPr>
      <w:r>
        <w:rPr>
          <w:rFonts w:ascii="Arial" w:eastAsia="Arial" w:hAnsi="Arial" w:cs="Arial"/>
          <w:sz w:val="22"/>
          <w:szCs w:val="22"/>
        </w:rPr>
        <w:t>H</w:t>
      </w:r>
      <w:r>
        <w:rPr>
          <w:rFonts w:ascii="Arial" w:eastAsia="Arial" w:hAnsi="Arial" w:cs="Arial"/>
          <w:sz w:val="22"/>
          <w:szCs w:val="22"/>
          <w:vertAlign w:val="subscript"/>
        </w:rPr>
        <w:t>2</w:t>
      </w:r>
    </w:p>
    <w:p w14:paraId="282A20D8" w14:textId="77777777" w:rsidR="00624CF0" w:rsidRDefault="00624CF0" w:rsidP="00624CF0">
      <w:pPr>
        <w:rPr>
          <w:rFonts w:ascii="Arial" w:eastAsia="Arial" w:hAnsi="Arial" w:cs="Arial"/>
          <w:sz w:val="22"/>
          <w:szCs w:val="22"/>
        </w:rPr>
      </w:pPr>
    </w:p>
    <w:p w14:paraId="074BA487" w14:textId="1C029D1E" w:rsidR="00624CF0" w:rsidRDefault="00624CF0" w:rsidP="00CD4FFC">
      <w:pPr>
        <w:tabs>
          <w:tab w:val="left" w:pos="5895"/>
        </w:tabs>
        <w:rPr>
          <w:rFonts w:ascii="Arial" w:eastAsia="Arial" w:hAnsi="Arial" w:cs="Arial"/>
          <w:sz w:val="22"/>
          <w:szCs w:val="22"/>
        </w:rPr>
      </w:pPr>
    </w:p>
    <w:p w14:paraId="7BF37BFF" w14:textId="77777777" w:rsidR="00624CF0" w:rsidRDefault="00624CF0" w:rsidP="00624CF0">
      <w:pPr>
        <w:spacing w:line="240" w:lineRule="auto"/>
        <w:jc w:val="both"/>
        <w:rPr>
          <w:rFonts w:ascii="Arial" w:hAnsi="Arial" w:cs="Arial"/>
          <w:sz w:val="22"/>
          <w:szCs w:val="22"/>
        </w:rPr>
      </w:pPr>
      <w:r w:rsidRPr="00240243">
        <w:rPr>
          <w:rFonts w:ascii="Arial" w:hAnsi="Arial" w:cs="Arial"/>
          <w:sz w:val="22"/>
          <w:szCs w:val="22"/>
        </w:rPr>
        <w:t>The hypotheses in this study are:</w:t>
      </w:r>
    </w:p>
    <w:p w14:paraId="0EACFD55" w14:textId="77777777" w:rsidR="00732CA9" w:rsidRDefault="00732CA9" w:rsidP="00624CF0">
      <w:pPr>
        <w:spacing w:line="240" w:lineRule="auto"/>
        <w:jc w:val="both"/>
        <w:rPr>
          <w:rFonts w:ascii="Arial" w:hAnsi="Arial" w:cs="Arial"/>
          <w:sz w:val="22"/>
          <w:szCs w:val="22"/>
        </w:rPr>
      </w:pPr>
    </w:p>
    <w:p w14:paraId="735294D5" w14:textId="77777777" w:rsidR="00732CA9" w:rsidRDefault="00732CA9" w:rsidP="00732CA9">
      <w:pPr>
        <w:spacing w:line="240" w:lineRule="auto"/>
        <w:ind w:left="720" w:hanging="720"/>
        <w:jc w:val="both"/>
        <w:rPr>
          <w:rFonts w:ascii="Arial" w:hAnsi="Arial" w:cs="Arial"/>
          <w:sz w:val="22"/>
          <w:szCs w:val="22"/>
        </w:rPr>
      </w:pPr>
      <w:r w:rsidRPr="00DB50C8">
        <w:rPr>
          <w:rFonts w:ascii="Arial" w:eastAsia="Arial" w:hAnsi="Arial" w:cs="Arial"/>
          <w:color w:val="000000"/>
          <w:sz w:val="22"/>
          <w:lang w:val="id-ID"/>
        </w:rPr>
        <w:t>H</w:t>
      </w:r>
      <w:r w:rsidRPr="00DB50C8">
        <w:rPr>
          <w:rFonts w:ascii="Arial" w:eastAsia="Arial" w:hAnsi="Arial" w:cs="Arial"/>
          <w:color w:val="000000"/>
          <w:sz w:val="22"/>
          <w:vertAlign w:val="subscript"/>
          <w:lang w:val="id-ID"/>
        </w:rPr>
        <w:t>1</w:t>
      </w:r>
      <w:r>
        <w:rPr>
          <w:rFonts w:ascii="Arial" w:eastAsia="Arial" w:hAnsi="Arial" w:cs="Arial"/>
          <w:color w:val="000000"/>
          <w:sz w:val="22"/>
          <w:vertAlign w:val="subscript"/>
        </w:rPr>
        <w:tab/>
      </w:r>
      <w:r w:rsidRPr="00DB50C8">
        <w:rPr>
          <w:rFonts w:ascii="Arial" w:eastAsia="Arial" w:hAnsi="Arial" w:cs="Arial"/>
          <w:color w:val="000000"/>
          <w:sz w:val="22"/>
          <w:lang w:val="id-ID"/>
        </w:rPr>
        <w:t xml:space="preserve">: </w:t>
      </w:r>
      <w:r w:rsidRPr="00BC153E">
        <w:rPr>
          <w:rFonts w:ascii="Arial" w:hAnsi="Arial" w:cs="Arial"/>
          <w:sz w:val="22"/>
          <w:szCs w:val="22"/>
        </w:rPr>
        <w:t>Regional Original Income has a significant infl</w:t>
      </w:r>
      <w:r>
        <w:rPr>
          <w:rFonts w:ascii="Arial" w:hAnsi="Arial" w:cs="Arial"/>
          <w:sz w:val="22"/>
          <w:szCs w:val="22"/>
        </w:rPr>
        <w:t>uence on Capital Expenditure in</w:t>
      </w:r>
    </w:p>
    <w:p w14:paraId="11BBF7F9" w14:textId="51EA7A56" w:rsidR="00732CA9" w:rsidRPr="00203DF8" w:rsidRDefault="00732CA9" w:rsidP="00080873">
      <w:pPr>
        <w:spacing w:after="120" w:line="240" w:lineRule="auto"/>
        <w:ind w:left="720"/>
        <w:jc w:val="both"/>
        <w:rPr>
          <w:rFonts w:ascii="Arial" w:eastAsia="Arial" w:hAnsi="Arial" w:cs="Arial"/>
          <w:color w:val="000000"/>
          <w:sz w:val="22"/>
        </w:rPr>
      </w:pPr>
      <w:r>
        <w:rPr>
          <w:rFonts w:ascii="Arial" w:eastAsia="Arial" w:hAnsi="Arial" w:cs="Arial"/>
          <w:color w:val="000000"/>
          <w:sz w:val="22"/>
        </w:rPr>
        <w:t xml:space="preserve">  </w:t>
      </w:r>
      <w:r w:rsidRPr="00BC153E">
        <w:rPr>
          <w:rFonts w:ascii="Arial" w:hAnsi="Arial" w:cs="Arial"/>
          <w:sz w:val="22"/>
          <w:szCs w:val="22"/>
        </w:rPr>
        <w:t xml:space="preserve">Indonesia </w:t>
      </w:r>
      <w:r>
        <w:rPr>
          <w:rFonts w:ascii="Arial" w:hAnsi="Arial" w:cs="Arial"/>
          <w:sz w:val="22"/>
          <w:szCs w:val="22"/>
        </w:rPr>
        <w:t>During</w:t>
      </w:r>
      <w:r w:rsidRPr="00BC153E">
        <w:rPr>
          <w:rFonts w:ascii="Arial" w:hAnsi="Arial" w:cs="Arial"/>
          <w:sz w:val="22"/>
          <w:szCs w:val="22"/>
        </w:rPr>
        <w:t xml:space="preserve"> the Digital Era of 2022</w:t>
      </w:r>
      <w:r w:rsidRPr="00AF6466">
        <w:rPr>
          <w:rFonts w:ascii="Arial" w:hAnsi="Arial" w:cs="Arial"/>
          <w:sz w:val="22"/>
          <w:szCs w:val="22"/>
        </w:rPr>
        <w:t>.</w:t>
      </w:r>
    </w:p>
    <w:p w14:paraId="7324BA36" w14:textId="77777777" w:rsidR="00732CA9" w:rsidRDefault="00732CA9" w:rsidP="00732CA9">
      <w:pPr>
        <w:spacing w:line="240" w:lineRule="auto"/>
        <w:jc w:val="both"/>
        <w:rPr>
          <w:rFonts w:ascii="Arial" w:hAnsi="Arial" w:cs="Arial"/>
          <w:sz w:val="22"/>
          <w:szCs w:val="22"/>
        </w:rPr>
      </w:pPr>
      <w:r w:rsidRPr="00DB50C8">
        <w:rPr>
          <w:rFonts w:ascii="Arial" w:eastAsia="Arial" w:hAnsi="Arial" w:cs="Arial"/>
          <w:color w:val="000000"/>
          <w:sz w:val="22"/>
          <w:lang w:val="id-ID"/>
        </w:rPr>
        <w:t>H</w:t>
      </w:r>
      <w:r w:rsidRPr="00DB50C8">
        <w:rPr>
          <w:rFonts w:ascii="Arial" w:eastAsia="Arial" w:hAnsi="Arial" w:cs="Arial"/>
          <w:color w:val="000000"/>
          <w:sz w:val="22"/>
          <w:vertAlign w:val="subscript"/>
          <w:lang w:val="id-ID"/>
        </w:rPr>
        <w:t>2</w:t>
      </w:r>
      <w:r>
        <w:rPr>
          <w:rFonts w:ascii="Arial" w:eastAsia="Arial" w:hAnsi="Arial" w:cs="Arial"/>
          <w:color w:val="000000"/>
          <w:sz w:val="22"/>
          <w:vertAlign w:val="subscript"/>
        </w:rPr>
        <w:tab/>
      </w:r>
      <w:r>
        <w:rPr>
          <w:rFonts w:ascii="Arial" w:eastAsia="Arial" w:hAnsi="Arial" w:cs="Arial"/>
          <w:color w:val="000000"/>
          <w:sz w:val="22"/>
          <w:lang w:val="id-ID"/>
        </w:rPr>
        <w:t>:</w:t>
      </w:r>
      <w:r>
        <w:rPr>
          <w:rFonts w:ascii="Arial" w:eastAsia="Arial" w:hAnsi="Arial" w:cs="Arial"/>
          <w:color w:val="000000"/>
          <w:sz w:val="22"/>
        </w:rPr>
        <w:t xml:space="preserve"> </w:t>
      </w:r>
      <w:bookmarkStart w:id="0" w:name="_Hlk149400623"/>
      <w:r w:rsidRPr="00BC153E">
        <w:rPr>
          <w:rFonts w:ascii="Arial" w:hAnsi="Arial" w:cs="Arial"/>
          <w:sz w:val="22"/>
          <w:szCs w:val="22"/>
        </w:rPr>
        <w:t xml:space="preserve">Economic Growth has a significant influence on Capital Expenditure in </w:t>
      </w:r>
    </w:p>
    <w:p w14:paraId="5AA1DA7D" w14:textId="2B642231" w:rsidR="00732CA9" w:rsidRPr="00080873" w:rsidRDefault="00732CA9" w:rsidP="00080873">
      <w:pPr>
        <w:spacing w:after="120" w:line="240" w:lineRule="auto"/>
        <w:ind w:firstLine="720"/>
        <w:jc w:val="both"/>
        <w:rPr>
          <w:rFonts w:ascii="Arial" w:hAnsi="Arial" w:cs="Arial"/>
          <w:sz w:val="22"/>
          <w:szCs w:val="22"/>
        </w:rPr>
      </w:pPr>
      <w:r>
        <w:rPr>
          <w:rFonts w:ascii="Arial" w:hAnsi="Arial" w:cs="Arial"/>
          <w:sz w:val="22"/>
          <w:szCs w:val="22"/>
        </w:rPr>
        <w:t xml:space="preserve">  </w:t>
      </w:r>
      <w:r w:rsidRPr="00BC153E">
        <w:rPr>
          <w:rFonts w:ascii="Arial" w:hAnsi="Arial" w:cs="Arial"/>
          <w:sz w:val="22"/>
          <w:szCs w:val="22"/>
        </w:rPr>
        <w:t xml:space="preserve">Indonesia </w:t>
      </w:r>
      <w:r>
        <w:rPr>
          <w:rFonts w:ascii="Arial" w:hAnsi="Arial" w:cs="Arial"/>
          <w:sz w:val="22"/>
          <w:szCs w:val="22"/>
        </w:rPr>
        <w:t>During</w:t>
      </w:r>
      <w:r w:rsidRPr="00BC153E">
        <w:rPr>
          <w:rFonts w:ascii="Arial" w:hAnsi="Arial" w:cs="Arial"/>
          <w:sz w:val="22"/>
          <w:szCs w:val="22"/>
        </w:rPr>
        <w:t xml:space="preserve"> the Digital Era of 2022</w:t>
      </w:r>
      <w:bookmarkEnd w:id="0"/>
      <w:r w:rsidRPr="00AF6466">
        <w:rPr>
          <w:rFonts w:ascii="Arial" w:hAnsi="Arial" w:cs="Arial"/>
          <w:sz w:val="22"/>
          <w:szCs w:val="22"/>
        </w:rPr>
        <w:t>.</w:t>
      </w:r>
    </w:p>
    <w:p w14:paraId="0E47D15E" w14:textId="77777777" w:rsidR="00732CA9" w:rsidRDefault="00732CA9" w:rsidP="00732CA9">
      <w:pPr>
        <w:spacing w:line="240" w:lineRule="auto"/>
        <w:jc w:val="both"/>
        <w:rPr>
          <w:rFonts w:ascii="Arial" w:hAnsi="Arial" w:cs="Arial"/>
          <w:sz w:val="22"/>
          <w:szCs w:val="22"/>
        </w:rPr>
      </w:pPr>
      <w:r w:rsidRPr="00DB50C8">
        <w:rPr>
          <w:rFonts w:ascii="Arial" w:eastAsia="Arial" w:hAnsi="Arial" w:cs="Arial"/>
          <w:color w:val="000000"/>
          <w:sz w:val="22"/>
          <w:lang w:val="id-ID"/>
        </w:rPr>
        <w:t>H</w:t>
      </w:r>
      <w:r w:rsidRPr="00DB50C8">
        <w:rPr>
          <w:rFonts w:ascii="Arial" w:eastAsia="Arial" w:hAnsi="Arial" w:cs="Arial"/>
          <w:color w:val="000000"/>
          <w:sz w:val="22"/>
          <w:vertAlign w:val="subscript"/>
          <w:lang w:val="id-ID"/>
        </w:rPr>
        <w:t>3</w:t>
      </w:r>
      <w:r>
        <w:rPr>
          <w:rFonts w:ascii="Arial" w:eastAsia="Arial" w:hAnsi="Arial" w:cs="Arial"/>
          <w:color w:val="000000"/>
          <w:sz w:val="22"/>
        </w:rPr>
        <w:tab/>
      </w:r>
      <w:r>
        <w:rPr>
          <w:rFonts w:ascii="Arial" w:eastAsia="Arial" w:hAnsi="Arial" w:cs="Arial"/>
          <w:color w:val="000000"/>
          <w:sz w:val="22"/>
          <w:lang w:val="id-ID"/>
        </w:rPr>
        <w:t>:</w:t>
      </w:r>
      <w:r>
        <w:rPr>
          <w:rFonts w:ascii="Arial" w:eastAsia="Arial" w:hAnsi="Arial" w:cs="Arial"/>
          <w:color w:val="000000"/>
          <w:sz w:val="22"/>
        </w:rPr>
        <w:t xml:space="preserve"> </w:t>
      </w:r>
      <w:bookmarkStart w:id="1" w:name="_Hlk149400634"/>
      <w:r w:rsidRPr="00BC153E">
        <w:rPr>
          <w:rFonts w:ascii="Arial" w:hAnsi="Arial" w:cs="Arial"/>
          <w:sz w:val="22"/>
          <w:szCs w:val="22"/>
        </w:rPr>
        <w:t xml:space="preserve">Regional Original Income and Economic Growth have a significant influence </w:t>
      </w:r>
    </w:p>
    <w:p w14:paraId="7437C276" w14:textId="77777777" w:rsidR="00732CA9" w:rsidRPr="00DB50C8" w:rsidRDefault="00732CA9" w:rsidP="00732CA9">
      <w:pPr>
        <w:spacing w:line="240" w:lineRule="auto"/>
        <w:ind w:firstLine="720"/>
        <w:jc w:val="both"/>
        <w:rPr>
          <w:rFonts w:ascii="Arial" w:eastAsia="Arial" w:hAnsi="Arial" w:cs="Arial"/>
          <w:color w:val="000000"/>
          <w:sz w:val="22"/>
          <w:lang w:val="id-ID"/>
        </w:rPr>
      </w:pPr>
      <w:r>
        <w:rPr>
          <w:rFonts w:ascii="Arial" w:hAnsi="Arial" w:cs="Arial"/>
          <w:sz w:val="22"/>
          <w:szCs w:val="22"/>
        </w:rPr>
        <w:t xml:space="preserve">  </w:t>
      </w:r>
      <w:r w:rsidRPr="00BC153E">
        <w:rPr>
          <w:rFonts w:ascii="Arial" w:hAnsi="Arial" w:cs="Arial"/>
          <w:sz w:val="22"/>
          <w:szCs w:val="22"/>
        </w:rPr>
        <w:t xml:space="preserve">on Capital Expenditure in Indonesia </w:t>
      </w:r>
      <w:r>
        <w:rPr>
          <w:rFonts w:ascii="Arial" w:hAnsi="Arial" w:cs="Arial"/>
          <w:sz w:val="22"/>
          <w:szCs w:val="22"/>
        </w:rPr>
        <w:t>During</w:t>
      </w:r>
      <w:r w:rsidRPr="00BC153E">
        <w:rPr>
          <w:rFonts w:ascii="Arial" w:hAnsi="Arial" w:cs="Arial"/>
          <w:sz w:val="22"/>
          <w:szCs w:val="22"/>
        </w:rPr>
        <w:t xml:space="preserve"> the Digital Era of 2022</w:t>
      </w:r>
      <w:bookmarkEnd w:id="1"/>
      <w:r w:rsidRPr="00AF6466">
        <w:rPr>
          <w:rFonts w:ascii="Arial" w:hAnsi="Arial" w:cs="Arial"/>
          <w:sz w:val="22"/>
          <w:szCs w:val="22"/>
        </w:rPr>
        <w:t>.</w:t>
      </w:r>
    </w:p>
    <w:p w14:paraId="75A6484B" w14:textId="77777777" w:rsidR="00624CF0" w:rsidRPr="00240243" w:rsidRDefault="00624CF0" w:rsidP="00624CF0">
      <w:pPr>
        <w:spacing w:line="240" w:lineRule="auto"/>
        <w:jc w:val="both"/>
        <w:rPr>
          <w:rFonts w:ascii="Arial" w:hAnsi="Arial" w:cs="Arial"/>
          <w:sz w:val="22"/>
          <w:szCs w:val="22"/>
        </w:rPr>
      </w:pPr>
    </w:p>
    <w:p w14:paraId="073066F3" w14:textId="77777777" w:rsidR="00624CF0" w:rsidRPr="005B70CE" w:rsidRDefault="00624CF0" w:rsidP="00624CF0">
      <w:pPr>
        <w:jc w:val="center"/>
        <w:rPr>
          <w:rFonts w:ascii="Arial" w:eastAsia="Arial" w:hAnsi="Arial" w:cs="Arial"/>
          <w:sz w:val="22"/>
          <w:szCs w:val="22"/>
        </w:rPr>
      </w:pPr>
      <w:r>
        <w:rPr>
          <w:rFonts w:ascii="Arial" w:eastAsia="Arial" w:hAnsi="Arial" w:cs="Arial"/>
          <w:b/>
          <w:color w:val="000000"/>
          <w:sz w:val="22"/>
          <w:szCs w:val="22"/>
        </w:rPr>
        <w:t>RESEARCH METHOD</w:t>
      </w:r>
    </w:p>
    <w:p w14:paraId="66EA3BEF" w14:textId="77777777" w:rsidR="00624CF0" w:rsidRDefault="00624CF0" w:rsidP="00624CF0">
      <w:pPr>
        <w:pBdr>
          <w:top w:val="nil"/>
          <w:left w:val="nil"/>
          <w:bottom w:val="nil"/>
          <w:right w:val="nil"/>
          <w:between w:val="nil"/>
        </w:pBdr>
        <w:spacing w:line="240" w:lineRule="auto"/>
        <w:jc w:val="both"/>
        <w:rPr>
          <w:rFonts w:ascii="Arial" w:hAnsi="Arial" w:cs="Arial"/>
          <w:sz w:val="22"/>
          <w:szCs w:val="22"/>
        </w:rPr>
      </w:pPr>
      <w:r w:rsidRPr="00BC153E">
        <w:rPr>
          <w:rFonts w:ascii="Arial" w:hAnsi="Arial" w:cs="Arial"/>
          <w:sz w:val="22"/>
          <w:szCs w:val="22"/>
        </w:rPr>
        <w:t xml:space="preserve">This study was conducted by accessing the websites of the Ministry of Finance of the Republic of Indonesia </w:t>
      </w:r>
      <w:hyperlink r:id="rId17" w:tgtFrame="_new" w:history="1">
        <w:r w:rsidRPr="00BC153E">
          <w:rPr>
            <w:rStyle w:val="Hyperlink"/>
            <w:rFonts w:ascii="Arial" w:hAnsi="Arial" w:cs="Arial"/>
            <w:sz w:val="22"/>
            <w:szCs w:val="22"/>
          </w:rPr>
          <w:t>www.kemenkeu.go.id</w:t>
        </w:r>
      </w:hyperlink>
      <w:r w:rsidRPr="00BC153E">
        <w:rPr>
          <w:rFonts w:ascii="Arial" w:hAnsi="Arial" w:cs="Arial"/>
          <w:sz w:val="22"/>
          <w:szCs w:val="22"/>
        </w:rPr>
        <w:t xml:space="preserve"> and the Central Bureau of Statistics </w:t>
      </w:r>
      <w:hyperlink r:id="rId18" w:tgtFrame="_new" w:history="1">
        <w:r w:rsidRPr="00BC153E">
          <w:rPr>
            <w:rStyle w:val="Hyperlink"/>
            <w:rFonts w:ascii="Arial" w:hAnsi="Arial" w:cs="Arial"/>
            <w:sz w:val="22"/>
            <w:szCs w:val="22"/>
          </w:rPr>
          <w:t>www.bps.go.id</w:t>
        </w:r>
      </w:hyperlink>
      <w:r w:rsidRPr="00BC153E">
        <w:rPr>
          <w:rFonts w:ascii="Arial" w:hAnsi="Arial" w:cs="Arial"/>
          <w:sz w:val="22"/>
          <w:szCs w:val="22"/>
        </w:rPr>
        <w:t xml:space="preserve"> and downloading reports on regional original income, capital expenditure, and gross regional domestic product of Indonesia available on those sites. This research was conducted from June 1st to September 30th, 2023</w:t>
      </w:r>
      <w:r>
        <w:rPr>
          <w:rFonts w:ascii="Arial" w:hAnsi="Arial" w:cs="Arial"/>
          <w:sz w:val="22"/>
          <w:szCs w:val="22"/>
        </w:rPr>
        <w:t>.</w:t>
      </w:r>
    </w:p>
    <w:p w14:paraId="430A40DA" w14:textId="77777777" w:rsidR="00624CF0" w:rsidRDefault="00624CF0" w:rsidP="00624CF0">
      <w:pPr>
        <w:pBdr>
          <w:top w:val="nil"/>
          <w:left w:val="nil"/>
          <w:bottom w:val="nil"/>
          <w:right w:val="nil"/>
          <w:between w:val="nil"/>
        </w:pBdr>
        <w:spacing w:line="240" w:lineRule="auto"/>
        <w:jc w:val="both"/>
        <w:rPr>
          <w:rFonts w:ascii="Arial" w:eastAsia="Arial" w:hAnsi="Arial" w:cs="Arial"/>
          <w:b/>
          <w:color w:val="000000"/>
          <w:sz w:val="22"/>
          <w:szCs w:val="22"/>
        </w:rPr>
      </w:pPr>
    </w:p>
    <w:p w14:paraId="7B66BCCA" w14:textId="0415E844" w:rsidR="00624CF0" w:rsidRDefault="00624CF0" w:rsidP="00624CF0">
      <w:pPr>
        <w:pBdr>
          <w:top w:val="nil"/>
          <w:left w:val="nil"/>
          <w:bottom w:val="nil"/>
          <w:right w:val="nil"/>
          <w:between w:val="nil"/>
        </w:pBdr>
        <w:spacing w:line="240" w:lineRule="auto"/>
        <w:jc w:val="both"/>
        <w:rPr>
          <w:rFonts w:ascii="Arial" w:hAnsi="Arial" w:cs="Arial"/>
          <w:sz w:val="22"/>
          <w:szCs w:val="22"/>
        </w:rPr>
      </w:pPr>
      <w:r w:rsidRPr="00BC153E">
        <w:rPr>
          <w:rFonts w:ascii="Arial" w:hAnsi="Arial" w:cs="Arial"/>
          <w:sz w:val="22"/>
          <w:szCs w:val="22"/>
        </w:rPr>
        <w:t>The study employed a quantitative approach and secondary data. The population in this study consists of the 34 provinces in Indonesia. According to</w:t>
      </w:r>
      <w:r w:rsidR="00BB5A9D">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"/>
          <w:id w:val="1051274005"/>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Sugiyono</w:t>
          </w:r>
          <w:proofErr w:type="spellEnd"/>
          <w:r w:rsidR="00347F30" w:rsidRPr="00347F30">
            <w:rPr>
              <w:rFonts w:ascii="Arial" w:hAnsi="Arial" w:cs="Arial"/>
              <w:color w:val="000000"/>
              <w:sz w:val="22"/>
              <w:szCs w:val="22"/>
            </w:rPr>
            <w:t>, 2017)</w:t>
          </w:r>
        </w:sdtContent>
      </w:sdt>
      <w:r w:rsidRPr="00BC153E">
        <w:rPr>
          <w:rFonts w:ascii="Arial" w:hAnsi="Arial" w:cs="Arial"/>
          <w:sz w:val="22"/>
          <w:szCs w:val="22"/>
        </w:rPr>
        <w:t xml:space="preserve">, the population is a generalization area consisting of objects/subjects with specific quantities and characteristics determined by the researcher for </w:t>
      </w:r>
      <w:r w:rsidR="00C10E21">
        <w:rPr>
          <w:rFonts w:ascii="Arial" w:hAnsi="Arial" w:cs="Arial"/>
          <w:sz w:val="22"/>
          <w:szCs w:val="22"/>
        </w:rPr>
        <w:t xml:space="preserve">the </w:t>
      </w:r>
      <w:r w:rsidRPr="00BC153E">
        <w:rPr>
          <w:rFonts w:ascii="Arial" w:hAnsi="Arial" w:cs="Arial"/>
          <w:sz w:val="22"/>
          <w:szCs w:val="22"/>
        </w:rPr>
        <w:t xml:space="preserve">study and subsequent conclusions. The sample is a portion of the quantity and characteristics possessed by the population. The sample selection technique in this study used </w:t>
      </w:r>
      <w:r w:rsidR="00C10E21">
        <w:rPr>
          <w:rFonts w:ascii="Arial" w:hAnsi="Arial" w:cs="Arial"/>
          <w:sz w:val="22"/>
          <w:szCs w:val="22"/>
        </w:rPr>
        <w:t xml:space="preserve">a </w:t>
      </w:r>
      <w:r w:rsidRPr="00BC153E">
        <w:rPr>
          <w:rFonts w:ascii="Arial" w:hAnsi="Arial" w:cs="Arial"/>
          <w:sz w:val="22"/>
          <w:szCs w:val="22"/>
        </w:rPr>
        <w:t>Saturated Sample, which includes all 34 provinces in Indonesia</w:t>
      </w:r>
      <w:r>
        <w:rPr>
          <w:rFonts w:ascii="Arial" w:hAnsi="Arial" w:cs="Arial"/>
          <w:sz w:val="22"/>
          <w:szCs w:val="22"/>
        </w:rPr>
        <w:t>.</w:t>
      </w:r>
    </w:p>
    <w:p w14:paraId="2F658A2B" w14:textId="77777777" w:rsidR="00624CF0" w:rsidRDefault="00624CF0" w:rsidP="00624CF0">
      <w:pPr>
        <w:pBdr>
          <w:top w:val="nil"/>
          <w:left w:val="nil"/>
          <w:bottom w:val="nil"/>
          <w:right w:val="nil"/>
          <w:between w:val="nil"/>
        </w:pBdr>
        <w:spacing w:line="240" w:lineRule="auto"/>
        <w:rPr>
          <w:rFonts w:ascii="Arial" w:hAnsi="Arial" w:cs="Arial"/>
          <w:sz w:val="22"/>
          <w:szCs w:val="22"/>
        </w:rPr>
      </w:pPr>
    </w:p>
    <w:p w14:paraId="657265F7" w14:textId="77777777" w:rsidR="00624CF0" w:rsidRDefault="00624CF0" w:rsidP="00624CF0">
      <w:pPr>
        <w:pBdr>
          <w:top w:val="nil"/>
          <w:left w:val="nil"/>
          <w:bottom w:val="nil"/>
          <w:right w:val="nil"/>
          <w:between w:val="nil"/>
        </w:pBdr>
        <w:spacing w:line="240" w:lineRule="auto"/>
        <w:jc w:val="both"/>
        <w:rPr>
          <w:rFonts w:ascii="Arial" w:hAnsi="Arial" w:cs="Arial"/>
          <w:sz w:val="22"/>
          <w:szCs w:val="22"/>
        </w:rPr>
      </w:pPr>
      <w:r>
        <w:rPr>
          <w:rFonts w:ascii="Arial" w:hAnsi="Arial" w:cs="Arial"/>
          <w:sz w:val="22"/>
          <w:szCs w:val="22"/>
        </w:rPr>
        <w:t>Data analysis and testing consisted of:</w:t>
      </w:r>
    </w:p>
    <w:p w14:paraId="70BEA678" w14:textId="77777777" w:rsidR="00624CF0" w:rsidRDefault="00624CF0" w:rsidP="00562DEC">
      <w:pPr>
        <w:pStyle w:val="ListParagraph"/>
        <w:numPr>
          <w:ilvl w:val="0"/>
          <w:numId w:val="6"/>
        </w:numPr>
        <w:pBdr>
          <w:top w:val="nil"/>
          <w:left w:val="nil"/>
          <w:bottom w:val="nil"/>
          <w:right w:val="nil"/>
          <w:between w:val="nil"/>
        </w:pBdr>
        <w:spacing w:line="240" w:lineRule="auto"/>
        <w:ind w:left="426" w:hanging="426"/>
        <w:jc w:val="both"/>
        <w:rPr>
          <w:rFonts w:ascii="Arial" w:hAnsi="Arial" w:cs="Arial"/>
          <w:sz w:val="22"/>
          <w:szCs w:val="22"/>
        </w:rPr>
      </w:pPr>
      <w:r>
        <w:rPr>
          <w:rFonts w:ascii="Arial" w:hAnsi="Arial" w:cs="Arial"/>
          <w:sz w:val="22"/>
          <w:szCs w:val="22"/>
        </w:rPr>
        <w:t>Descriptive Statistics</w:t>
      </w:r>
    </w:p>
    <w:p w14:paraId="5D053F74" w14:textId="77777777" w:rsidR="00624CF0" w:rsidRDefault="00624CF0" w:rsidP="00562DEC">
      <w:pPr>
        <w:pStyle w:val="ListParagraph"/>
        <w:numPr>
          <w:ilvl w:val="0"/>
          <w:numId w:val="6"/>
        </w:numPr>
        <w:pBdr>
          <w:top w:val="nil"/>
          <w:left w:val="nil"/>
          <w:bottom w:val="nil"/>
          <w:right w:val="nil"/>
          <w:between w:val="nil"/>
        </w:pBdr>
        <w:spacing w:line="240" w:lineRule="auto"/>
        <w:ind w:left="426" w:hanging="426"/>
        <w:jc w:val="both"/>
        <w:rPr>
          <w:rFonts w:ascii="Arial" w:hAnsi="Arial" w:cs="Arial"/>
          <w:sz w:val="22"/>
          <w:szCs w:val="22"/>
        </w:rPr>
      </w:pPr>
      <w:r>
        <w:rPr>
          <w:rFonts w:ascii="Arial" w:hAnsi="Arial" w:cs="Arial"/>
          <w:sz w:val="22"/>
          <w:szCs w:val="22"/>
        </w:rPr>
        <w:t>Classic Assumption Tests</w:t>
      </w:r>
    </w:p>
    <w:p w14:paraId="2D603AB4" w14:textId="77777777" w:rsidR="00624CF0" w:rsidRDefault="00624CF0" w:rsidP="00562DEC">
      <w:pPr>
        <w:pStyle w:val="ListParagraph"/>
        <w:numPr>
          <w:ilvl w:val="0"/>
          <w:numId w:val="7"/>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Normality Test</w:t>
      </w:r>
    </w:p>
    <w:p w14:paraId="5FB8E501" w14:textId="77777777" w:rsidR="00624CF0" w:rsidRPr="009D5934" w:rsidRDefault="00624CF0" w:rsidP="00562DEC">
      <w:pPr>
        <w:pStyle w:val="ListParagraph"/>
        <w:numPr>
          <w:ilvl w:val="0"/>
          <w:numId w:val="7"/>
        </w:numPr>
        <w:pBdr>
          <w:top w:val="nil"/>
          <w:left w:val="nil"/>
          <w:bottom w:val="nil"/>
          <w:right w:val="nil"/>
          <w:between w:val="nil"/>
        </w:pBdr>
        <w:spacing w:line="240" w:lineRule="auto"/>
        <w:ind w:left="851" w:hanging="426"/>
        <w:jc w:val="both"/>
        <w:rPr>
          <w:rFonts w:ascii="Arial" w:hAnsi="Arial" w:cs="Arial"/>
          <w:sz w:val="22"/>
          <w:szCs w:val="22"/>
        </w:rPr>
      </w:pPr>
      <w:r w:rsidRPr="009D5934">
        <w:rPr>
          <w:rFonts w:ascii="Arial" w:hAnsi="Arial" w:cs="Arial"/>
          <w:sz w:val="22"/>
          <w:szCs w:val="22"/>
        </w:rPr>
        <w:t>Heteroscedasticity Test</w:t>
      </w:r>
    </w:p>
    <w:p w14:paraId="53363A7E" w14:textId="77777777" w:rsidR="00624CF0" w:rsidRDefault="00624CF0" w:rsidP="00562DEC">
      <w:pPr>
        <w:pStyle w:val="ListParagraph"/>
        <w:numPr>
          <w:ilvl w:val="0"/>
          <w:numId w:val="7"/>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Multicollinearity Test</w:t>
      </w:r>
    </w:p>
    <w:p w14:paraId="626ED986" w14:textId="77777777" w:rsidR="00624CF0" w:rsidRDefault="00624CF0" w:rsidP="00562DEC">
      <w:pPr>
        <w:pStyle w:val="ListParagraph"/>
        <w:numPr>
          <w:ilvl w:val="0"/>
          <w:numId w:val="7"/>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Autocorrelation Test</w:t>
      </w:r>
    </w:p>
    <w:p w14:paraId="519BDD25" w14:textId="77777777" w:rsidR="00624CF0" w:rsidRDefault="00624CF0" w:rsidP="00562DEC">
      <w:pPr>
        <w:pStyle w:val="ListParagraph"/>
        <w:numPr>
          <w:ilvl w:val="0"/>
          <w:numId w:val="6"/>
        </w:numPr>
        <w:pBdr>
          <w:top w:val="nil"/>
          <w:left w:val="nil"/>
          <w:bottom w:val="nil"/>
          <w:right w:val="nil"/>
          <w:between w:val="nil"/>
        </w:pBdr>
        <w:spacing w:line="240" w:lineRule="auto"/>
        <w:ind w:left="426" w:hanging="426"/>
        <w:jc w:val="both"/>
        <w:rPr>
          <w:rFonts w:ascii="Arial" w:hAnsi="Arial" w:cs="Arial"/>
          <w:sz w:val="22"/>
          <w:szCs w:val="22"/>
        </w:rPr>
      </w:pPr>
      <w:r>
        <w:rPr>
          <w:rFonts w:ascii="Arial" w:hAnsi="Arial" w:cs="Arial"/>
          <w:sz w:val="22"/>
          <w:szCs w:val="22"/>
        </w:rPr>
        <w:lastRenderedPageBreak/>
        <w:t>Multiple Linear Regression Analysis</w:t>
      </w:r>
    </w:p>
    <w:p w14:paraId="637FAAC2" w14:textId="77777777" w:rsidR="00624CF0" w:rsidRDefault="00624CF0" w:rsidP="00562DEC">
      <w:pPr>
        <w:pStyle w:val="ListParagraph"/>
        <w:numPr>
          <w:ilvl w:val="0"/>
          <w:numId w:val="6"/>
        </w:numPr>
        <w:pBdr>
          <w:top w:val="nil"/>
          <w:left w:val="nil"/>
          <w:bottom w:val="nil"/>
          <w:right w:val="nil"/>
          <w:between w:val="nil"/>
        </w:pBdr>
        <w:spacing w:line="240" w:lineRule="auto"/>
        <w:ind w:left="426" w:hanging="426"/>
        <w:jc w:val="both"/>
        <w:rPr>
          <w:rFonts w:ascii="Arial" w:hAnsi="Arial" w:cs="Arial"/>
          <w:sz w:val="22"/>
          <w:szCs w:val="22"/>
        </w:rPr>
      </w:pPr>
      <w:r>
        <w:rPr>
          <w:rFonts w:ascii="Arial" w:hAnsi="Arial" w:cs="Arial"/>
          <w:sz w:val="22"/>
          <w:szCs w:val="22"/>
        </w:rPr>
        <w:t>Hypothesis Testing</w:t>
      </w:r>
    </w:p>
    <w:p w14:paraId="33C6B7E8" w14:textId="77777777" w:rsidR="00624CF0" w:rsidRDefault="00624CF0" w:rsidP="00562DEC">
      <w:pPr>
        <w:pStyle w:val="ListParagraph"/>
        <w:numPr>
          <w:ilvl w:val="0"/>
          <w:numId w:val="8"/>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T Test</w:t>
      </w:r>
    </w:p>
    <w:p w14:paraId="698A1A8B" w14:textId="77777777" w:rsidR="00624CF0" w:rsidRDefault="00624CF0" w:rsidP="00562DEC">
      <w:pPr>
        <w:pStyle w:val="ListParagraph"/>
        <w:numPr>
          <w:ilvl w:val="0"/>
          <w:numId w:val="8"/>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F Test</w:t>
      </w:r>
    </w:p>
    <w:p w14:paraId="72292979" w14:textId="77777777" w:rsidR="00624CF0" w:rsidRPr="00941D16" w:rsidRDefault="00624CF0" w:rsidP="00562DEC">
      <w:pPr>
        <w:pStyle w:val="ListParagraph"/>
        <w:numPr>
          <w:ilvl w:val="0"/>
          <w:numId w:val="8"/>
        </w:numPr>
        <w:pBdr>
          <w:top w:val="nil"/>
          <w:left w:val="nil"/>
          <w:bottom w:val="nil"/>
          <w:right w:val="nil"/>
          <w:between w:val="nil"/>
        </w:pBdr>
        <w:spacing w:line="240" w:lineRule="auto"/>
        <w:ind w:left="851" w:hanging="426"/>
        <w:jc w:val="both"/>
        <w:rPr>
          <w:rFonts w:ascii="Arial" w:hAnsi="Arial" w:cs="Arial"/>
          <w:sz w:val="22"/>
          <w:szCs w:val="22"/>
        </w:rPr>
      </w:pPr>
      <w:r>
        <w:rPr>
          <w:rFonts w:ascii="Arial" w:hAnsi="Arial" w:cs="Arial"/>
          <w:sz w:val="22"/>
          <w:szCs w:val="22"/>
        </w:rPr>
        <w:t>Coefficient of Determination Test</w:t>
      </w:r>
    </w:p>
    <w:p w14:paraId="30290523" w14:textId="77777777" w:rsidR="00624CF0" w:rsidRDefault="00624CF0" w:rsidP="00624CF0">
      <w:pPr>
        <w:pBdr>
          <w:top w:val="nil"/>
          <w:left w:val="nil"/>
          <w:bottom w:val="nil"/>
          <w:right w:val="nil"/>
          <w:between w:val="nil"/>
        </w:pBdr>
        <w:spacing w:line="240" w:lineRule="auto"/>
        <w:rPr>
          <w:rFonts w:ascii="Arial" w:eastAsia="Arial" w:hAnsi="Arial" w:cs="Arial"/>
          <w:b/>
          <w:color w:val="000000"/>
          <w:sz w:val="22"/>
          <w:szCs w:val="22"/>
        </w:rPr>
      </w:pPr>
    </w:p>
    <w:p w14:paraId="30B6E50F" w14:textId="77777777" w:rsidR="00624CF0" w:rsidRDefault="00624CF0" w:rsidP="00624CF0">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RESULTS</w:t>
      </w:r>
    </w:p>
    <w:p w14:paraId="125DEF49" w14:textId="6173C574" w:rsidR="00624CF0" w:rsidRPr="008F0F0F" w:rsidRDefault="00624CF0" w:rsidP="00562DEC">
      <w:pPr>
        <w:pBdr>
          <w:top w:val="nil"/>
          <w:left w:val="nil"/>
          <w:bottom w:val="nil"/>
          <w:right w:val="nil"/>
          <w:between w:val="nil"/>
        </w:pBdr>
        <w:spacing w:line="240" w:lineRule="auto"/>
        <w:rPr>
          <w:rFonts w:ascii="Arial" w:hAnsi="Arial" w:cs="Arial"/>
          <w:b/>
          <w:sz w:val="22"/>
          <w:szCs w:val="22"/>
        </w:rPr>
      </w:pPr>
      <w:r w:rsidRPr="00DF7957">
        <w:rPr>
          <w:rFonts w:ascii="Arial" w:hAnsi="Arial" w:cs="Arial"/>
          <w:b/>
          <w:sz w:val="22"/>
          <w:szCs w:val="22"/>
        </w:rPr>
        <w:t>Descriptive Statistics</w:t>
      </w:r>
    </w:p>
    <w:p w14:paraId="3EF8780A" w14:textId="0CDC404E" w:rsidR="00624CF0" w:rsidRPr="00732CA9" w:rsidRDefault="00624CF0" w:rsidP="00562DEC">
      <w:pPr>
        <w:spacing w:line="240" w:lineRule="auto"/>
        <w:jc w:val="both"/>
        <w:rPr>
          <w:rFonts w:ascii="Arial" w:eastAsia="Arial" w:hAnsi="Arial" w:cs="Arial"/>
          <w:color w:val="000000"/>
          <w:sz w:val="22"/>
          <w:szCs w:val="22"/>
        </w:rPr>
      </w:pPr>
      <w:r w:rsidRPr="00BC153E">
        <w:rPr>
          <w:rFonts w:ascii="Arial" w:hAnsi="Arial" w:cs="Arial"/>
          <w:sz w:val="22"/>
          <w:szCs w:val="22"/>
        </w:rPr>
        <w:t>According to</w:t>
      </w:r>
      <w:r w:rsidR="00BB5A9D">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mU4MGIxY2MtMmEwYS00MmU2LThkYWMtYTVhNWJhMjJmYTMw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
          <w:id w:val="1483732040"/>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Ghozali</w:t>
          </w:r>
          <w:proofErr w:type="spellEnd"/>
          <w:r w:rsidR="00347F30" w:rsidRPr="00347F30">
            <w:rPr>
              <w:rFonts w:ascii="Arial" w:hAnsi="Arial" w:cs="Arial"/>
              <w:color w:val="000000"/>
              <w:sz w:val="22"/>
              <w:szCs w:val="22"/>
            </w:rPr>
            <w:t>, 2018)</w:t>
          </w:r>
        </w:sdtContent>
      </w:sdt>
      <w:r w:rsidRPr="00BC153E">
        <w:rPr>
          <w:rFonts w:ascii="Arial" w:hAnsi="Arial" w:cs="Arial"/>
          <w:sz w:val="22"/>
          <w:szCs w:val="22"/>
        </w:rPr>
        <w:t>, descriptive statistics provide a description or overview of data based on mean, variance, maximum, minimum, standard deviation, range, sum, kurtosis, and skewness (distribution skewness).</w:t>
      </w:r>
    </w:p>
    <w:p w14:paraId="7BD215C8" w14:textId="1FD626AD" w:rsidR="00732CA9" w:rsidRDefault="00732CA9" w:rsidP="00624CF0">
      <w:pPr>
        <w:spacing w:line="240" w:lineRule="auto"/>
        <w:rPr>
          <w:rFonts w:ascii="Arial" w:eastAsia="Arial" w:hAnsi="Arial" w:cs="Arial"/>
          <w:b/>
          <w:sz w:val="22"/>
          <w:szCs w:val="22"/>
        </w:rPr>
      </w:pPr>
    </w:p>
    <w:p w14:paraId="459A9F2E" w14:textId="77777777" w:rsidR="00624CF0" w:rsidRDefault="00624CF0" w:rsidP="00624CF0">
      <w:pPr>
        <w:spacing w:line="240" w:lineRule="auto"/>
        <w:rPr>
          <w:rFonts w:ascii="Arial" w:eastAsia="Arial" w:hAnsi="Arial" w:cs="Arial"/>
          <w:sz w:val="22"/>
          <w:szCs w:val="22"/>
        </w:rPr>
      </w:pPr>
      <w:r>
        <w:rPr>
          <w:rFonts w:ascii="Arial" w:eastAsia="Arial" w:hAnsi="Arial" w:cs="Arial"/>
          <w:b/>
          <w:sz w:val="22"/>
          <w:szCs w:val="22"/>
        </w:rPr>
        <w:t xml:space="preserve">Table 1. </w:t>
      </w:r>
      <w:r w:rsidRPr="00DF7957">
        <w:rPr>
          <w:rFonts w:ascii="Arial" w:eastAsia="Arial" w:hAnsi="Arial" w:cs="Arial"/>
          <w:sz w:val="22"/>
          <w:szCs w:val="22"/>
          <w:lang w:val="id-ID"/>
        </w:rPr>
        <w:t>Descriptive Statistics Test Result</w:t>
      </w:r>
      <w:r>
        <w:rPr>
          <w:rFonts w:ascii="Arial" w:eastAsia="Arial" w:hAnsi="Arial" w:cs="Arial"/>
          <w:sz w:val="22"/>
          <w:szCs w:val="22"/>
        </w:rPr>
        <w:t>s</w:t>
      </w:r>
    </w:p>
    <w:p w14:paraId="57D9758F" w14:textId="77777777" w:rsidR="00624CF0" w:rsidRPr="00DF7957" w:rsidRDefault="00624CF0" w:rsidP="00624CF0">
      <w:pPr>
        <w:spacing w:line="240" w:lineRule="auto"/>
        <w:rPr>
          <w:rFonts w:ascii="Arial" w:eastAsia="Arial" w:hAnsi="Arial" w:cs="Arial"/>
          <w:sz w:val="22"/>
          <w:szCs w:val="22"/>
        </w:rPr>
      </w:pPr>
    </w:p>
    <w:tbl>
      <w:tblPr>
        <w:tblW w:w="8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567"/>
        <w:gridCol w:w="1395"/>
        <w:gridCol w:w="1260"/>
        <w:gridCol w:w="1350"/>
        <w:gridCol w:w="1710"/>
      </w:tblGrid>
      <w:tr w:rsidR="00624CF0" w:rsidRPr="00DB50C8" w14:paraId="1F763D47" w14:textId="77777777" w:rsidTr="008C38F4">
        <w:trPr>
          <w:trHeight w:val="227"/>
          <w:jc w:val="center"/>
        </w:trPr>
        <w:tc>
          <w:tcPr>
            <w:tcW w:w="2263" w:type="dxa"/>
            <w:tcBorders>
              <w:top w:val="single" w:sz="4" w:space="0" w:color="000000"/>
              <w:bottom w:val="single" w:sz="4" w:space="0" w:color="000000"/>
            </w:tcBorders>
            <w:vAlign w:val="center"/>
          </w:tcPr>
          <w:p w14:paraId="4C7FE496" w14:textId="706B760C" w:rsidR="00624CF0" w:rsidRPr="00DB50C8" w:rsidRDefault="00624CF0" w:rsidP="008C38F4">
            <w:pPr>
              <w:spacing w:line="240" w:lineRule="auto"/>
              <w:rPr>
                <w:rFonts w:ascii="Arial" w:eastAsia="Arial" w:hAnsi="Arial" w:cs="Arial"/>
                <w:sz w:val="22"/>
                <w:szCs w:val="22"/>
                <w:lang w:val="id-ID"/>
              </w:rPr>
            </w:pPr>
            <w:bookmarkStart w:id="2" w:name="_Hlk149401994"/>
            <w:r w:rsidRPr="00DB50C8">
              <w:rPr>
                <w:rFonts w:ascii="Arial" w:eastAsia="Arial" w:hAnsi="Arial" w:cs="Arial"/>
                <w:sz w:val="22"/>
                <w:szCs w:val="22"/>
                <w:lang w:val="id-ID"/>
              </w:rPr>
              <w:t>Variab</w:t>
            </w:r>
            <w:r w:rsidR="00C10E21">
              <w:rPr>
                <w:rFonts w:ascii="Arial" w:eastAsia="Arial" w:hAnsi="Arial" w:cs="Arial"/>
                <w:sz w:val="22"/>
                <w:szCs w:val="22"/>
                <w:lang w:val="id-ID"/>
              </w:rPr>
              <w:t>le</w:t>
            </w:r>
          </w:p>
        </w:tc>
        <w:tc>
          <w:tcPr>
            <w:tcW w:w="567" w:type="dxa"/>
            <w:tcBorders>
              <w:top w:val="single" w:sz="4" w:space="0" w:color="000000"/>
              <w:bottom w:val="single" w:sz="4" w:space="0" w:color="000000"/>
            </w:tcBorders>
            <w:vAlign w:val="center"/>
          </w:tcPr>
          <w:p w14:paraId="61712F13" w14:textId="77777777" w:rsidR="00624CF0" w:rsidRPr="00DB50C8" w:rsidRDefault="00624CF0"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N</w:t>
            </w:r>
          </w:p>
        </w:tc>
        <w:tc>
          <w:tcPr>
            <w:tcW w:w="1395" w:type="dxa"/>
            <w:tcBorders>
              <w:top w:val="single" w:sz="4" w:space="0" w:color="000000"/>
              <w:bottom w:val="single" w:sz="4" w:space="0" w:color="000000"/>
            </w:tcBorders>
            <w:vAlign w:val="center"/>
          </w:tcPr>
          <w:p w14:paraId="4E27CAE9" w14:textId="77777777" w:rsidR="00624CF0" w:rsidRPr="00DB50C8" w:rsidRDefault="00624CF0"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Min.</w:t>
            </w:r>
          </w:p>
        </w:tc>
        <w:tc>
          <w:tcPr>
            <w:tcW w:w="1260" w:type="dxa"/>
            <w:tcBorders>
              <w:top w:val="single" w:sz="4" w:space="0" w:color="000000"/>
              <w:bottom w:val="single" w:sz="4" w:space="0" w:color="000000"/>
            </w:tcBorders>
            <w:vAlign w:val="center"/>
          </w:tcPr>
          <w:p w14:paraId="67A032C5" w14:textId="77777777" w:rsidR="00624CF0" w:rsidRPr="00DB50C8" w:rsidRDefault="00624CF0"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Max.</w:t>
            </w:r>
          </w:p>
        </w:tc>
        <w:tc>
          <w:tcPr>
            <w:tcW w:w="1350" w:type="dxa"/>
            <w:tcBorders>
              <w:top w:val="single" w:sz="4" w:space="0" w:color="000000"/>
              <w:bottom w:val="single" w:sz="4" w:space="0" w:color="000000"/>
            </w:tcBorders>
            <w:vAlign w:val="center"/>
          </w:tcPr>
          <w:p w14:paraId="07C89F83" w14:textId="77777777" w:rsidR="00624CF0" w:rsidRPr="00DB50C8" w:rsidRDefault="00624CF0"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Mean</w:t>
            </w:r>
          </w:p>
        </w:tc>
        <w:tc>
          <w:tcPr>
            <w:tcW w:w="1710" w:type="dxa"/>
          </w:tcPr>
          <w:p w14:paraId="369C264E" w14:textId="77777777" w:rsidR="00624CF0" w:rsidRPr="00DB50C8" w:rsidRDefault="00624CF0"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Std. Deviation</w:t>
            </w:r>
          </w:p>
        </w:tc>
      </w:tr>
      <w:tr w:rsidR="00624CF0" w:rsidRPr="00DB50C8" w14:paraId="7FAC1CE7" w14:textId="77777777" w:rsidTr="008C38F4">
        <w:trPr>
          <w:jc w:val="center"/>
        </w:trPr>
        <w:tc>
          <w:tcPr>
            <w:tcW w:w="2263" w:type="dxa"/>
            <w:tcBorders>
              <w:top w:val="single" w:sz="4" w:space="0" w:color="000000"/>
            </w:tcBorders>
          </w:tcPr>
          <w:p w14:paraId="16199673"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hAnsi="Arial" w:cs="Arial"/>
                <w:color w:val="000000"/>
                <w:sz w:val="22"/>
                <w:szCs w:val="22"/>
                <w:lang w:val="id-ID"/>
              </w:rPr>
              <w:t>Regional Original  Income (X</w:t>
            </w:r>
            <w:r w:rsidRPr="00D61743">
              <w:rPr>
                <w:rFonts w:ascii="Arial" w:hAnsi="Arial" w:cs="Arial"/>
                <w:color w:val="000000"/>
                <w:sz w:val="22"/>
                <w:szCs w:val="22"/>
                <w:vertAlign w:val="subscript"/>
                <w:lang w:val="id-ID"/>
              </w:rPr>
              <w:t>1</w:t>
            </w:r>
            <w:r w:rsidRPr="00D61743">
              <w:rPr>
                <w:rFonts w:ascii="Arial" w:hAnsi="Arial" w:cs="Arial"/>
                <w:color w:val="000000"/>
                <w:sz w:val="22"/>
                <w:szCs w:val="22"/>
                <w:lang w:val="id-ID"/>
              </w:rPr>
              <w:t>)</w:t>
            </w:r>
          </w:p>
        </w:tc>
        <w:tc>
          <w:tcPr>
            <w:tcW w:w="567" w:type="dxa"/>
            <w:tcBorders>
              <w:top w:val="single" w:sz="4" w:space="0" w:color="000000"/>
            </w:tcBorders>
          </w:tcPr>
          <w:p w14:paraId="6EAD8275"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34</w:t>
            </w:r>
          </w:p>
        </w:tc>
        <w:tc>
          <w:tcPr>
            <w:tcW w:w="1395" w:type="dxa"/>
            <w:tcBorders>
              <w:top w:val="single" w:sz="4" w:space="0" w:color="000000"/>
            </w:tcBorders>
          </w:tcPr>
          <w:p w14:paraId="1172A3B0"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900.34</w:t>
            </w:r>
          </w:p>
        </w:tc>
        <w:tc>
          <w:tcPr>
            <w:tcW w:w="1260" w:type="dxa"/>
            <w:tcBorders>
              <w:top w:val="single" w:sz="4" w:space="0" w:color="000000"/>
            </w:tcBorders>
          </w:tcPr>
          <w:p w14:paraId="75FE610A"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54915.27</w:t>
            </w:r>
          </w:p>
        </w:tc>
        <w:tc>
          <w:tcPr>
            <w:tcW w:w="1350" w:type="dxa"/>
            <w:tcBorders>
              <w:top w:val="single" w:sz="4" w:space="0" w:color="000000"/>
            </w:tcBorders>
          </w:tcPr>
          <w:p w14:paraId="3ADDAF20"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9456.0176</w:t>
            </w:r>
          </w:p>
        </w:tc>
        <w:tc>
          <w:tcPr>
            <w:tcW w:w="1710" w:type="dxa"/>
          </w:tcPr>
          <w:p w14:paraId="65942714"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13655.58399</w:t>
            </w:r>
          </w:p>
        </w:tc>
      </w:tr>
      <w:tr w:rsidR="00624CF0" w:rsidRPr="00DB50C8" w14:paraId="1E7BB114" w14:textId="77777777" w:rsidTr="008C38F4">
        <w:trPr>
          <w:jc w:val="center"/>
        </w:trPr>
        <w:tc>
          <w:tcPr>
            <w:tcW w:w="2263" w:type="dxa"/>
          </w:tcPr>
          <w:p w14:paraId="08DDC6AD"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hAnsi="Arial" w:cs="Arial"/>
                <w:color w:val="000000"/>
                <w:sz w:val="22"/>
                <w:szCs w:val="22"/>
                <w:lang w:val="id-ID"/>
              </w:rPr>
              <w:t>Economic Growth (X</w:t>
            </w:r>
            <w:r w:rsidRPr="00D61743">
              <w:rPr>
                <w:rFonts w:ascii="Arial" w:hAnsi="Arial" w:cs="Arial"/>
                <w:color w:val="000000"/>
                <w:sz w:val="22"/>
                <w:szCs w:val="22"/>
                <w:vertAlign w:val="subscript"/>
                <w:lang w:val="id-ID"/>
              </w:rPr>
              <w:t>2</w:t>
            </w:r>
            <w:r w:rsidRPr="00D61743">
              <w:rPr>
                <w:rFonts w:ascii="Arial" w:hAnsi="Arial" w:cs="Arial"/>
                <w:color w:val="000000"/>
                <w:sz w:val="22"/>
                <w:szCs w:val="22"/>
                <w:lang w:val="id-ID"/>
              </w:rPr>
              <w:t>)</w:t>
            </w:r>
          </w:p>
        </w:tc>
        <w:tc>
          <w:tcPr>
            <w:tcW w:w="567" w:type="dxa"/>
          </w:tcPr>
          <w:p w14:paraId="3F1B9EF5"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34</w:t>
            </w:r>
          </w:p>
        </w:tc>
        <w:tc>
          <w:tcPr>
            <w:tcW w:w="1395" w:type="dxa"/>
          </w:tcPr>
          <w:p w14:paraId="21ADFB1E" w14:textId="1DFE898C"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2</w:t>
            </w:r>
            <w:r w:rsidR="00B8254C">
              <w:rPr>
                <w:rFonts w:ascii="Arial" w:hAnsi="Arial" w:cs="Arial"/>
                <w:color w:val="000000"/>
                <w:sz w:val="22"/>
                <w:szCs w:val="22"/>
              </w:rPr>
              <w:t>,</w:t>
            </w:r>
            <w:r w:rsidRPr="00DB50C8">
              <w:rPr>
                <w:rFonts w:ascii="Arial" w:hAnsi="Arial" w:cs="Arial"/>
                <w:color w:val="000000"/>
                <w:sz w:val="22"/>
                <w:szCs w:val="22"/>
                <w:lang w:val="id-ID"/>
              </w:rPr>
              <w:t>01</w:t>
            </w:r>
          </w:p>
        </w:tc>
        <w:tc>
          <w:tcPr>
            <w:tcW w:w="1260" w:type="dxa"/>
          </w:tcPr>
          <w:p w14:paraId="2A8766C5" w14:textId="248D42E6"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22</w:t>
            </w:r>
            <w:r w:rsidR="00B8254C">
              <w:rPr>
                <w:rFonts w:ascii="Arial" w:hAnsi="Arial" w:cs="Arial"/>
                <w:color w:val="000000"/>
                <w:sz w:val="22"/>
                <w:szCs w:val="22"/>
              </w:rPr>
              <w:t>,</w:t>
            </w:r>
            <w:r w:rsidRPr="00DB50C8">
              <w:rPr>
                <w:rFonts w:ascii="Arial" w:hAnsi="Arial" w:cs="Arial"/>
                <w:color w:val="000000"/>
                <w:sz w:val="22"/>
                <w:szCs w:val="22"/>
                <w:lang w:val="id-ID"/>
              </w:rPr>
              <w:t>94</w:t>
            </w:r>
          </w:p>
        </w:tc>
        <w:tc>
          <w:tcPr>
            <w:tcW w:w="1350" w:type="dxa"/>
          </w:tcPr>
          <w:p w14:paraId="277E683D" w14:textId="3ABEC155"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5</w:t>
            </w:r>
            <w:r w:rsidR="00B8254C">
              <w:rPr>
                <w:rFonts w:ascii="Arial" w:hAnsi="Arial" w:cs="Arial"/>
                <w:color w:val="000000"/>
                <w:sz w:val="22"/>
                <w:szCs w:val="22"/>
              </w:rPr>
              <w:t>,</w:t>
            </w:r>
            <w:r w:rsidRPr="00DB50C8">
              <w:rPr>
                <w:rFonts w:ascii="Arial" w:hAnsi="Arial" w:cs="Arial"/>
                <w:color w:val="000000"/>
                <w:sz w:val="22"/>
                <w:szCs w:val="22"/>
                <w:lang w:val="id-ID"/>
              </w:rPr>
              <w:t>7556</w:t>
            </w:r>
          </w:p>
        </w:tc>
        <w:tc>
          <w:tcPr>
            <w:tcW w:w="1710" w:type="dxa"/>
          </w:tcPr>
          <w:p w14:paraId="3771A961" w14:textId="309EC6AD"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3</w:t>
            </w:r>
            <w:r w:rsidR="00B8254C">
              <w:rPr>
                <w:rFonts w:ascii="Arial" w:hAnsi="Arial" w:cs="Arial"/>
                <w:color w:val="000000"/>
                <w:sz w:val="22"/>
                <w:szCs w:val="22"/>
              </w:rPr>
              <w:t>,</w:t>
            </w:r>
            <w:r w:rsidRPr="00DB50C8">
              <w:rPr>
                <w:rFonts w:ascii="Arial" w:hAnsi="Arial" w:cs="Arial"/>
                <w:color w:val="000000"/>
                <w:sz w:val="22"/>
                <w:szCs w:val="22"/>
                <w:lang w:val="id-ID"/>
              </w:rPr>
              <w:t>70352</w:t>
            </w:r>
          </w:p>
        </w:tc>
      </w:tr>
      <w:tr w:rsidR="00624CF0" w:rsidRPr="00DB50C8" w14:paraId="470963A7" w14:textId="77777777" w:rsidTr="008C38F4">
        <w:trPr>
          <w:jc w:val="center"/>
        </w:trPr>
        <w:tc>
          <w:tcPr>
            <w:tcW w:w="2263" w:type="dxa"/>
            <w:tcBorders>
              <w:bottom w:val="single" w:sz="4" w:space="0" w:color="000000"/>
            </w:tcBorders>
          </w:tcPr>
          <w:p w14:paraId="0A4500A5" w14:textId="6D74073C" w:rsidR="00624CF0" w:rsidRPr="00D61743" w:rsidRDefault="00624CF0" w:rsidP="008C38F4">
            <w:pPr>
              <w:spacing w:line="240" w:lineRule="auto"/>
              <w:rPr>
                <w:rFonts w:ascii="Arial" w:eastAsia="Arial" w:hAnsi="Arial" w:cs="Arial"/>
                <w:sz w:val="22"/>
                <w:szCs w:val="22"/>
                <w:lang w:val="id-ID"/>
              </w:rPr>
            </w:pPr>
            <w:r w:rsidRPr="00D61743">
              <w:rPr>
                <w:rFonts w:ascii="Arial" w:hAnsi="Arial" w:cs="Arial"/>
                <w:color w:val="000000"/>
                <w:sz w:val="22"/>
                <w:szCs w:val="22"/>
                <w:lang w:val="id-ID"/>
              </w:rPr>
              <w:t>Capital Expenditure (Y)</w:t>
            </w:r>
          </w:p>
        </w:tc>
        <w:tc>
          <w:tcPr>
            <w:tcW w:w="567" w:type="dxa"/>
            <w:tcBorders>
              <w:bottom w:val="single" w:sz="4" w:space="0" w:color="000000"/>
            </w:tcBorders>
          </w:tcPr>
          <w:p w14:paraId="14366C25"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34</w:t>
            </w:r>
          </w:p>
        </w:tc>
        <w:tc>
          <w:tcPr>
            <w:tcW w:w="1395" w:type="dxa"/>
            <w:tcBorders>
              <w:bottom w:val="single" w:sz="4" w:space="0" w:color="000000"/>
            </w:tcBorders>
          </w:tcPr>
          <w:p w14:paraId="06DF95BF"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1340.51</w:t>
            </w:r>
          </w:p>
        </w:tc>
        <w:tc>
          <w:tcPr>
            <w:tcW w:w="1260" w:type="dxa"/>
            <w:tcBorders>
              <w:bottom w:val="single" w:sz="4" w:space="0" w:color="000000"/>
            </w:tcBorders>
          </w:tcPr>
          <w:p w14:paraId="4A806CBE"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18401.32</w:t>
            </w:r>
          </w:p>
        </w:tc>
        <w:tc>
          <w:tcPr>
            <w:tcW w:w="1350" w:type="dxa"/>
            <w:tcBorders>
              <w:bottom w:val="single" w:sz="4" w:space="0" w:color="000000"/>
            </w:tcBorders>
          </w:tcPr>
          <w:p w14:paraId="3BD8A33E"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5404.2944</w:t>
            </w:r>
          </w:p>
        </w:tc>
        <w:tc>
          <w:tcPr>
            <w:tcW w:w="1710" w:type="dxa"/>
          </w:tcPr>
          <w:p w14:paraId="00FB62C9"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hAnsi="Arial" w:cs="Arial"/>
                <w:color w:val="000000"/>
                <w:sz w:val="22"/>
                <w:szCs w:val="22"/>
                <w:lang w:val="id-ID"/>
              </w:rPr>
              <w:t>3952.27614</w:t>
            </w:r>
          </w:p>
        </w:tc>
      </w:tr>
    </w:tbl>
    <w:bookmarkEnd w:id="2"/>
    <w:p w14:paraId="4E40E512" w14:textId="77777777" w:rsidR="00624CF0" w:rsidRPr="00562DEC" w:rsidRDefault="00624CF0" w:rsidP="00624CF0">
      <w:pPr>
        <w:spacing w:line="240" w:lineRule="auto"/>
        <w:rPr>
          <w:rFonts w:ascii="Arial" w:eastAsia="Arial" w:hAnsi="Arial" w:cs="Arial"/>
          <w:i/>
          <w:iCs/>
          <w:sz w:val="22"/>
          <w:szCs w:val="22"/>
        </w:rPr>
      </w:pPr>
      <w:r w:rsidRPr="00562DEC">
        <w:rPr>
          <w:rFonts w:ascii="Arial" w:hAnsi="Arial" w:cs="Arial"/>
          <w:i/>
          <w:iCs/>
          <w:sz w:val="22"/>
          <w:szCs w:val="22"/>
        </w:rPr>
        <w:t>Data Source: Data Processing Results, 2023.</w:t>
      </w:r>
    </w:p>
    <w:p w14:paraId="2AA0BBF5" w14:textId="77777777" w:rsidR="00624CF0" w:rsidRDefault="00624CF0" w:rsidP="00624CF0">
      <w:pPr>
        <w:spacing w:line="240" w:lineRule="auto"/>
        <w:ind w:firstLine="720"/>
        <w:jc w:val="both"/>
        <w:rPr>
          <w:rFonts w:ascii="Arial" w:eastAsia="Arial" w:hAnsi="Arial" w:cs="Arial"/>
          <w:sz w:val="22"/>
          <w:szCs w:val="22"/>
        </w:rPr>
      </w:pPr>
    </w:p>
    <w:p w14:paraId="7357665D" w14:textId="774A192E" w:rsidR="00624CF0" w:rsidRDefault="00624CF0" w:rsidP="00624CF0">
      <w:pPr>
        <w:spacing w:line="240" w:lineRule="auto"/>
        <w:jc w:val="both"/>
        <w:rPr>
          <w:rFonts w:ascii="Arial" w:hAnsi="Arial" w:cs="Arial"/>
          <w:sz w:val="22"/>
          <w:szCs w:val="22"/>
        </w:rPr>
      </w:pPr>
      <w:r w:rsidRPr="00BC153E">
        <w:rPr>
          <w:rFonts w:ascii="Arial" w:hAnsi="Arial" w:cs="Arial"/>
          <w:sz w:val="22"/>
          <w:szCs w:val="22"/>
        </w:rPr>
        <w:t>The analysis results show that the total data used is 34, which is the number of provinces in Indonesia. The Regional Original Income variable (X</w:t>
      </w:r>
      <w:r w:rsidR="00BC194A">
        <w:rPr>
          <w:rFonts w:ascii="Arial" w:hAnsi="Arial" w:cs="Arial"/>
          <w:sz w:val="22"/>
          <w:szCs w:val="22"/>
          <w:vertAlign w:val="subscript"/>
        </w:rPr>
        <w:t>1</w:t>
      </w:r>
      <w:r w:rsidRPr="00BC153E">
        <w:rPr>
          <w:rFonts w:ascii="Arial" w:hAnsi="Arial" w:cs="Arial"/>
          <w:sz w:val="22"/>
          <w:szCs w:val="22"/>
        </w:rPr>
        <w:t>) with a minimum value of 900.34 and a maximum value of 54915.27 has an average of 9456.0176 and a data dispersion rate of 13655.58399. The Economic Growth variable (X</w:t>
      </w:r>
      <w:r w:rsidR="00BC194A">
        <w:rPr>
          <w:rFonts w:ascii="Arial" w:hAnsi="Arial" w:cs="Arial"/>
          <w:sz w:val="22"/>
          <w:szCs w:val="22"/>
          <w:vertAlign w:val="subscript"/>
        </w:rPr>
        <w:t>2</w:t>
      </w:r>
      <w:r w:rsidRPr="00BC153E">
        <w:rPr>
          <w:rFonts w:ascii="Arial" w:hAnsi="Arial" w:cs="Arial"/>
          <w:sz w:val="22"/>
          <w:szCs w:val="22"/>
        </w:rPr>
        <w:t>) with a minimum value of 2</w:t>
      </w:r>
      <w:r w:rsidR="00B8254C">
        <w:rPr>
          <w:rFonts w:ascii="Arial" w:hAnsi="Arial" w:cs="Arial"/>
          <w:sz w:val="22"/>
          <w:szCs w:val="22"/>
        </w:rPr>
        <w:t>,</w:t>
      </w:r>
      <w:r w:rsidRPr="00BC153E">
        <w:rPr>
          <w:rFonts w:ascii="Arial" w:hAnsi="Arial" w:cs="Arial"/>
          <w:sz w:val="22"/>
          <w:szCs w:val="22"/>
        </w:rPr>
        <w:t>01 and a maximum value of 22</w:t>
      </w:r>
      <w:r w:rsidR="00B8254C">
        <w:rPr>
          <w:rFonts w:ascii="Arial" w:hAnsi="Arial" w:cs="Arial"/>
          <w:sz w:val="22"/>
          <w:szCs w:val="22"/>
        </w:rPr>
        <w:t>,</w:t>
      </w:r>
      <w:r w:rsidRPr="00BC153E">
        <w:rPr>
          <w:rFonts w:ascii="Arial" w:hAnsi="Arial" w:cs="Arial"/>
          <w:sz w:val="22"/>
          <w:szCs w:val="22"/>
        </w:rPr>
        <w:t>94 has an average of 5</w:t>
      </w:r>
      <w:r w:rsidR="00B8254C">
        <w:rPr>
          <w:rFonts w:ascii="Arial" w:hAnsi="Arial" w:cs="Arial"/>
          <w:sz w:val="22"/>
          <w:szCs w:val="22"/>
        </w:rPr>
        <w:t>,</w:t>
      </w:r>
      <w:r w:rsidRPr="00BC153E">
        <w:rPr>
          <w:rFonts w:ascii="Arial" w:hAnsi="Arial" w:cs="Arial"/>
          <w:sz w:val="22"/>
          <w:szCs w:val="22"/>
        </w:rPr>
        <w:t>7556 and a data dispersion rate of 3</w:t>
      </w:r>
      <w:r w:rsidR="00B8254C">
        <w:rPr>
          <w:rFonts w:ascii="Arial" w:hAnsi="Arial" w:cs="Arial"/>
          <w:sz w:val="22"/>
          <w:szCs w:val="22"/>
        </w:rPr>
        <w:t>,</w:t>
      </w:r>
      <w:r w:rsidRPr="00BC153E">
        <w:rPr>
          <w:rFonts w:ascii="Arial" w:hAnsi="Arial" w:cs="Arial"/>
          <w:sz w:val="22"/>
          <w:szCs w:val="22"/>
        </w:rPr>
        <w:t>70352. The Capital Expenditure variable (Y) with a minimum value of 1340.51 and a maximum value of 18401.32 has an average of 5404.2944 and a data dispersion rate of 3952.27614</w:t>
      </w:r>
      <w:r>
        <w:rPr>
          <w:rFonts w:ascii="Arial" w:hAnsi="Arial" w:cs="Arial"/>
          <w:sz w:val="22"/>
          <w:szCs w:val="22"/>
        </w:rPr>
        <w:t>.</w:t>
      </w:r>
    </w:p>
    <w:p w14:paraId="7AFEFF1C" w14:textId="77777777" w:rsidR="00624CF0" w:rsidRDefault="00624CF0" w:rsidP="00624CF0">
      <w:pPr>
        <w:spacing w:line="240" w:lineRule="auto"/>
        <w:jc w:val="both"/>
        <w:rPr>
          <w:rFonts w:ascii="Arial" w:hAnsi="Arial" w:cs="Arial"/>
          <w:sz w:val="22"/>
          <w:szCs w:val="22"/>
        </w:rPr>
      </w:pPr>
    </w:p>
    <w:p w14:paraId="1076B5B3" w14:textId="316AE243" w:rsidR="00624CF0" w:rsidRPr="008F0F0F" w:rsidRDefault="00624CF0" w:rsidP="008F0F0F">
      <w:pPr>
        <w:spacing w:after="120" w:line="240" w:lineRule="auto"/>
        <w:jc w:val="both"/>
        <w:rPr>
          <w:rFonts w:ascii="Arial" w:hAnsi="Arial" w:cs="Arial"/>
          <w:b/>
          <w:bCs/>
          <w:sz w:val="22"/>
          <w:szCs w:val="22"/>
        </w:rPr>
      </w:pPr>
      <w:r w:rsidRPr="00F72E6D">
        <w:rPr>
          <w:rFonts w:ascii="Arial" w:hAnsi="Arial" w:cs="Arial"/>
          <w:b/>
          <w:bCs/>
          <w:sz w:val="22"/>
          <w:szCs w:val="22"/>
        </w:rPr>
        <w:t xml:space="preserve">Normality Test </w:t>
      </w:r>
    </w:p>
    <w:p w14:paraId="3525403C" w14:textId="0E9F50DF" w:rsidR="00624CF0" w:rsidRDefault="00624CF0" w:rsidP="00624CF0">
      <w:pPr>
        <w:spacing w:line="240" w:lineRule="auto"/>
        <w:jc w:val="both"/>
        <w:rPr>
          <w:rFonts w:ascii="Arial" w:hAnsi="Arial" w:cs="Arial"/>
          <w:sz w:val="22"/>
          <w:szCs w:val="22"/>
        </w:rPr>
      </w:pPr>
      <w:r w:rsidRPr="00BC153E">
        <w:rPr>
          <w:rFonts w:ascii="Arial" w:hAnsi="Arial" w:cs="Arial"/>
          <w:sz w:val="22"/>
          <w:szCs w:val="22"/>
        </w:rPr>
        <w:t>According to</w:t>
      </w:r>
      <w:r w:rsidR="00BB5A9D">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"/>
          <w:id w:val="-2023313730"/>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Sujarwaeni</w:t>
          </w:r>
          <w:proofErr w:type="spellEnd"/>
          <w:r w:rsidR="00347F30" w:rsidRPr="00347F30">
            <w:rPr>
              <w:rFonts w:ascii="Arial" w:hAnsi="Arial" w:cs="Arial"/>
              <w:color w:val="000000"/>
              <w:sz w:val="22"/>
              <w:szCs w:val="22"/>
            </w:rPr>
            <w:t>, 2015)</w:t>
          </w:r>
        </w:sdtContent>
      </w:sdt>
      <w:r w:rsidRPr="00BC153E">
        <w:rPr>
          <w:rFonts w:ascii="Arial" w:hAnsi="Arial" w:cs="Arial"/>
          <w:sz w:val="22"/>
          <w:szCs w:val="22"/>
        </w:rPr>
        <w:t>, the normality test is used to determine whether</w:t>
      </w:r>
      <w:r w:rsidR="00C10E21">
        <w:rPr>
          <w:rFonts w:ascii="Arial" w:hAnsi="Arial" w:cs="Arial"/>
          <w:sz w:val="22"/>
          <w:szCs w:val="22"/>
        </w:rPr>
        <w:t>,</w:t>
      </w:r>
      <w:r w:rsidRPr="00BC153E">
        <w:rPr>
          <w:rFonts w:ascii="Arial" w:hAnsi="Arial" w:cs="Arial"/>
          <w:sz w:val="22"/>
          <w:szCs w:val="22"/>
        </w:rPr>
        <w:t xml:space="preserve"> in a regression model, both the dependent and independent variables have a normal distribution or not. Normality testing can be done using the one-way Kolmogorov-Smirnov test, with the testing criteria being if the significance &gt; 0</w:t>
      </w:r>
      <w:r w:rsidR="00A20BB7">
        <w:rPr>
          <w:rFonts w:ascii="Arial" w:hAnsi="Arial" w:cs="Arial"/>
          <w:sz w:val="22"/>
          <w:szCs w:val="22"/>
        </w:rPr>
        <w:t>,</w:t>
      </w:r>
      <w:r w:rsidRPr="00BC153E">
        <w:rPr>
          <w:rFonts w:ascii="Arial" w:hAnsi="Arial" w:cs="Arial"/>
          <w:sz w:val="22"/>
          <w:szCs w:val="22"/>
        </w:rPr>
        <w:t>05, then the variable has a normal distribution, and vice versa if the significance &lt; 0</w:t>
      </w:r>
      <w:r w:rsidR="00A20BB7">
        <w:rPr>
          <w:rFonts w:ascii="Arial" w:hAnsi="Arial" w:cs="Arial"/>
          <w:sz w:val="22"/>
          <w:szCs w:val="22"/>
        </w:rPr>
        <w:t>,</w:t>
      </w:r>
      <w:r w:rsidRPr="00BC153E">
        <w:rPr>
          <w:rFonts w:ascii="Arial" w:hAnsi="Arial" w:cs="Arial"/>
          <w:sz w:val="22"/>
          <w:szCs w:val="22"/>
        </w:rPr>
        <w:t>05, then the variable does not have a normal distribution.</w:t>
      </w:r>
    </w:p>
    <w:p w14:paraId="711E1E14" w14:textId="77777777" w:rsidR="00624CF0" w:rsidRDefault="00624CF0" w:rsidP="00624CF0">
      <w:pPr>
        <w:spacing w:line="240" w:lineRule="auto"/>
        <w:jc w:val="both"/>
        <w:rPr>
          <w:rFonts w:ascii="Arial" w:hAnsi="Arial" w:cs="Arial"/>
          <w:sz w:val="22"/>
          <w:szCs w:val="22"/>
        </w:rPr>
      </w:pPr>
    </w:p>
    <w:p w14:paraId="28841935" w14:textId="56A027BB" w:rsidR="00BC194A" w:rsidRPr="00BC194A" w:rsidRDefault="00624CF0" w:rsidP="00BC194A">
      <w:pPr>
        <w:spacing w:after="120" w:line="240" w:lineRule="auto"/>
        <w:jc w:val="both"/>
        <w:rPr>
          <w:rFonts w:ascii="Arial" w:hAnsi="Arial" w:cs="Arial"/>
          <w:sz w:val="22"/>
          <w:szCs w:val="22"/>
        </w:rPr>
      </w:pPr>
      <w:r w:rsidRPr="00BC153E">
        <w:rPr>
          <w:rFonts w:ascii="Arial" w:hAnsi="Arial" w:cs="Arial"/>
          <w:sz w:val="22"/>
          <w:szCs w:val="22"/>
        </w:rPr>
        <w:t>The following are the normality test results before transformation</w:t>
      </w:r>
      <w:r w:rsidR="00BC194A">
        <w:rPr>
          <w:rFonts w:ascii="Arial" w:hAnsi="Arial" w:cs="Arial"/>
          <w:sz w:val="22"/>
          <w:szCs w:val="22"/>
        </w:rPr>
        <w:t>:</w:t>
      </w:r>
    </w:p>
    <w:p w14:paraId="3B2D0574" w14:textId="348E8793" w:rsidR="00624CF0" w:rsidRDefault="00BC194A" w:rsidP="00BC194A">
      <w:pPr>
        <w:pStyle w:val="NormalWeb"/>
        <w:spacing w:before="0" w:beforeAutospacing="0" w:after="0" w:afterAutospacing="0"/>
        <w:jc w:val="both"/>
        <w:rPr>
          <w:rFonts w:ascii="Arial" w:hAnsi="Arial" w:cs="Arial"/>
          <w:sz w:val="22"/>
          <w:szCs w:val="22"/>
        </w:rPr>
      </w:pPr>
      <w:r>
        <w:rPr>
          <w:rFonts w:ascii="Arial" w:hAnsi="Arial" w:cs="Arial"/>
          <w:b/>
          <w:sz w:val="22"/>
          <w:szCs w:val="22"/>
        </w:rPr>
        <w:t>Figure 5</w:t>
      </w:r>
      <w:r w:rsidR="00624CF0" w:rsidRPr="00BC153E">
        <w:rPr>
          <w:rFonts w:ascii="Arial" w:hAnsi="Arial" w:cs="Arial"/>
          <w:sz w:val="22"/>
          <w:szCs w:val="22"/>
        </w:rPr>
        <w:t xml:space="preserve">. </w:t>
      </w:r>
      <w:r w:rsidR="00624CF0" w:rsidRPr="00F72E6D">
        <w:rPr>
          <w:rFonts w:ascii="Arial" w:hAnsi="Arial" w:cs="Arial"/>
          <w:sz w:val="22"/>
          <w:szCs w:val="22"/>
        </w:rPr>
        <w:t>Normality Test Results of Histogram Graph before transformation</w:t>
      </w:r>
    </w:p>
    <w:p w14:paraId="12E601A0" w14:textId="77777777" w:rsidR="00465E52" w:rsidRDefault="00465E52" w:rsidP="00BC194A">
      <w:pPr>
        <w:pStyle w:val="NormalWeb"/>
        <w:spacing w:before="0" w:beforeAutospacing="0" w:after="0" w:afterAutospacing="0"/>
        <w:jc w:val="both"/>
        <w:rPr>
          <w:rFonts w:ascii="Arial" w:hAnsi="Arial" w:cs="Arial"/>
          <w:sz w:val="22"/>
          <w:szCs w:val="22"/>
        </w:rPr>
      </w:pPr>
    </w:p>
    <w:p w14:paraId="4E52FDCA" w14:textId="77777777" w:rsidR="00465E52" w:rsidRDefault="00465E52" w:rsidP="00BC194A">
      <w:pPr>
        <w:pStyle w:val="NormalWeb"/>
        <w:spacing w:before="0" w:beforeAutospacing="0" w:after="0" w:afterAutospacing="0"/>
        <w:jc w:val="both"/>
        <w:rPr>
          <w:rFonts w:ascii="Arial" w:hAnsi="Arial" w:cs="Arial"/>
          <w:sz w:val="22"/>
          <w:szCs w:val="22"/>
        </w:rPr>
      </w:pPr>
    </w:p>
    <w:p w14:paraId="0E644538" w14:textId="77777777" w:rsidR="00465E52" w:rsidRDefault="00465E52" w:rsidP="00BC194A">
      <w:pPr>
        <w:pStyle w:val="NormalWeb"/>
        <w:spacing w:before="0" w:beforeAutospacing="0" w:after="0" w:afterAutospacing="0"/>
        <w:jc w:val="both"/>
        <w:rPr>
          <w:rFonts w:ascii="Arial" w:hAnsi="Arial" w:cs="Arial"/>
          <w:sz w:val="22"/>
          <w:szCs w:val="22"/>
        </w:rPr>
      </w:pPr>
    </w:p>
    <w:p w14:paraId="637A5FFC" w14:textId="77777777" w:rsidR="00465E52" w:rsidRDefault="00465E52" w:rsidP="00BC194A">
      <w:pPr>
        <w:pStyle w:val="NormalWeb"/>
        <w:spacing w:before="0" w:beforeAutospacing="0" w:after="0" w:afterAutospacing="0"/>
        <w:jc w:val="both"/>
        <w:rPr>
          <w:rFonts w:ascii="Arial" w:hAnsi="Arial" w:cs="Arial"/>
          <w:sz w:val="22"/>
          <w:szCs w:val="22"/>
        </w:rPr>
      </w:pPr>
    </w:p>
    <w:p w14:paraId="5457A3E3" w14:textId="77777777" w:rsidR="00465E52" w:rsidRDefault="00465E52" w:rsidP="00BC194A">
      <w:pPr>
        <w:pStyle w:val="NormalWeb"/>
        <w:spacing w:before="0" w:beforeAutospacing="0" w:after="0" w:afterAutospacing="0"/>
        <w:jc w:val="both"/>
        <w:rPr>
          <w:rFonts w:ascii="Arial" w:hAnsi="Arial" w:cs="Arial"/>
          <w:sz w:val="22"/>
          <w:szCs w:val="22"/>
        </w:rPr>
      </w:pPr>
    </w:p>
    <w:p w14:paraId="787E4B69" w14:textId="77777777" w:rsidR="00465E52" w:rsidRDefault="00465E52" w:rsidP="00BC194A">
      <w:pPr>
        <w:pStyle w:val="NormalWeb"/>
        <w:spacing w:before="0" w:beforeAutospacing="0" w:after="0" w:afterAutospacing="0"/>
        <w:jc w:val="both"/>
        <w:rPr>
          <w:rFonts w:ascii="Arial" w:hAnsi="Arial" w:cs="Arial"/>
          <w:sz w:val="22"/>
          <w:szCs w:val="22"/>
        </w:rPr>
      </w:pPr>
    </w:p>
    <w:p w14:paraId="05CF38F3" w14:textId="77777777" w:rsidR="00465E52" w:rsidRDefault="00465E52" w:rsidP="00BC194A">
      <w:pPr>
        <w:pStyle w:val="NormalWeb"/>
        <w:spacing w:before="0" w:beforeAutospacing="0" w:after="0" w:afterAutospacing="0"/>
        <w:jc w:val="both"/>
        <w:rPr>
          <w:rFonts w:ascii="Arial" w:hAnsi="Arial" w:cs="Arial"/>
          <w:sz w:val="22"/>
          <w:szCs w:val="22"/>
        </w:rPr>
      </w:pPr>
    </w:p>
    <w:p w14:paraId="180CF94D" w14:textId="77777777" w:rsidR="00465E52" w:rsidRDefault="00465E52" w:rsidP="00BC194A">
      <w:pPr>
        <w:pStyle w:val="NormalWeb"/>
        <w:spacing w:before="0" w:beforeAutospacing="0" w:after="0" w:afterAutospacing="0"/>
        <w:jc w:val="both"/>
        <w:rPr>
          <w:rFonts w:ascii="Arial" w:hAnsi="Arial" w:cs="Arial"/>
          <w:sz w:val="22"/>
          <w:szCs w:val="22"/>
        </w:rPr>
      </w:pPr>
    </w:p>
    <w:p w14:paraId="66489004" w14:textId="30BB53F0" w:rsidR="00465E52" w:rsidRDefault="00465E52" w:rsidP="00BC194A">
      <w:pPr>
        <w:pStyle w:val="NormalWeb"/>
        <w:spacing w:before="0" w:beforeAutospacing="0" w:after="0" w:afterAutospacing="0"/>
        <w:jc w:val="both"/>
        <w:rPr>
          <w:rFonts w:ascii="Arial" w:hAnsi="Arial" w:cs="Arial"/>
          <w:sz w:val="22"/>
          <w:szCs w:val="22"/>
        </w:rPr>
      </w:pPr>
    </w:p>
    <w:p w14:paraId="431BBA77" w14:textId="06A7A49D" w:rsidR="00465E52" w:rsidRDefault="00465E52" w:rsidP="00BC194A">
      <w:pPr>
        <w:pStyle w:val="NormalWeb"/>
        <w:spacing w:before="0" w:beforeAutospacing="0" w:after="0" w:afterAutospacing="0"/>
        <w:jc w:val="both"/>
        <w:rPr>
          <w:rFonts w:ascii="Arial" w:hAnsi="Arial" w:cs="Arial"/>
          <w:sz w:val="22"/>
          <w:szCs w:val="22"/>
        </w:rPr>
      </w:pPr>
    </w:p>
    <w:p w14:paraId="71AAE831" w14:textId="2170D2C2" w:rsidR="00465E52" w:rsidRDefault="00465E52" w:rsidP="00BC194A">
      <w:pPr>
        <w:pStyle w:val="NormalWeb"/>
        <w:spacing w:before="0" w:beforeAutospacing="0" w:after="0" w:afterAutospacing="0"/>
        <w:jc w:val="both"/>
        <w:rPr>
          <w:rFonts w:ascii="Arial" w:hAnsi="Arial" w:cs="Arial"/>
          <w:sz w:val="22"/>
          <w:szCs w:val="22"/>
        </w:rPr>
      </w:pPr>
    </w:p>
    <w:p w14:paraId="77A0BF8B" w14:textId="364FC9C9" w:rsidR="00465E52" w:rsidRDefault="00465E52" w:rsidP="00BC194A">
      <w:pPr>
        <w:pStyle w:val="NormalWeb"/>
        <w:spacing w:before="0" w:beforeAutospacing="0" w:after="0" w:afterAutospacing="0"/>
        <w:jc w:val="both"/>
        <w:rPr>
          <w:rFonts w:ascii="Arial" w:hAnsi="Arial" w:cs="Arial"/>
          <w:sz w:val="22"/>
          <w:szCs w:val="22"/>
        </w:rPr>
      </w:pPr>
      <w:r w:rsidRPr="00DB50C8">
        <w:rPr>
          <w:rFonts w:ascii="Arial" w:hAnsi="Arial" w:cs="Arial"/>
          <w:noProof/>
          <w:sz w:val="22"/>
          <w:lang w:eastAsia="en-US"/>
        </w:rPr>
        <w:lastRenderedPageBreak/>
        <w:drawing>
          <wp:anchor distT="0" distB="0" distL="114300" distR="114300" simplePos="0" relativeHeight="251658240" behindDoc="0" locked="0" layoutInCell="1" allowOverlap="1" wp14:anchorId="69678754" wp14:editId="7CD67F1D">
            <wp:simplePos x="0" y="0"/>
            <wp:positionH relativeFrom="margin">
              <wp:posOffset>0</wp:posOffset>
            </wp:positionH>
            <wp:positionV relativeFrom="paragraph">
              <wp:posOffset>-25400</wp:posOffset>
            </wp:positionV>
            <wp:extent cx="3697479" cy="295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lm2.jpeg"/>
                    <pic:cNvPicPr/>
                  </pic:nvPicPr>
                  <pic:blipFill>
                    <a:blip r:embed="rId19">
                      <a:extLst>
                        <a:ext uri="{28A0092B-C50C-407E-A947-70E740481C1C}">
                          <a14:useLocalDpi xmlns:a14="http://schemas.microsoft.com/office/drawing/2010/main" val="0"/>
                        </a:ext>
                      </a:extLst>
                    </a:blip>
                    <a:stretch>
                      <a:fillRect/>
                    </a:stretch>
                  </pic:blipFill>
                  <pic:spPr>
                    <a:xfrm>
                      <a:off x="0" y="0"/>
                      <a:ext cx="3697479" cy="2959200"/>
                    </a:xfrm>
                    <a:prstGeom prst="rect">
                      <a:avLst/>
                    </a:prstGeom>
                    <a:ln>
                      <a:noFill/>
                    </a:ln>
                  </pic:spPr>
                </pic:pic>
              </a:graphicData>
            </a:graphic>
            <wp14:sizeRelH relativeFrom="page">
              <wp14:pctWidth>0</wp14:pctWidth>
            </wp14:sizeRelH>
            <wp14:sizeRelV relativeFrom="page">
              <wp14:pctHeight>0</wp14:pctHeight>
            </wp14:sizeRelV>
          </wp:anchor>
        </w:drawing>
      </w:r>
    </w:p>
    <w:p w14:paraId="16762789" w14:textId="77777777" w:rsidR="00465E52" w:rsidRDefault="00465E52" w:rsidP="00BC194A">
      <w:pPr>
        <w:pStyle w:val="NormalWeb"/>
        <w:spacing w:before="0" w:beforeAutospacing="0" w:after="0" w:afterAutospacing="0"/>
        <w:jc w:val="both"/>
        <w:rPr>
          <w:rFonts w:ascii="Arial" w:hAnsi="Arial" w:cs="Arial"/>
          <w:sz w:val="22"/>
          <w:szCs w:val="22"/>
        </w:rPr>
      </w:pPr>
    </w:p>
    <w:p w14:paraId="79C2A613" w14:textId="7BE25E7D" w:rsidR="00465E52" w:rsidRDefault="00465E52" w:rsidP="00BC194A">
      <w:pPr>
        <w:pStyle w:val="NormalWeb"/>
        <w:spacing w:before="0" w:beforeAutospacing="0" w:after="0" w:afterAutospacing="0"/>
        <w:jc w:val="both"/>
        <w:rPr>
          <w:rFonts w:ascii="Arial" w:hAnsi="Arial" w:cs="Arial"/>
          <w:sz w:val="22"/>
          <w:szCs w:val="22"/>
        </w:rPr>
      </w:pPr>
    </w:p>
    <w:p w14:paraId="711AB7C2" w14:textId="2A97DA6B" w:rsidR="00465E52" w:rsidRDefault="00465E52" w:rsidP="00BC194A">
      <w:pPr>
        <w:pStyle w:val="NormalWeb"/>
        <w:spacing w:before="0" w:beforeAutospacing="0" w:after="0" w:afterAutospacing="0"/>
        <w:jc w:val="both"/>
        <w:rPr>
          <w:rFonts w:ascii="Arial" w:hAnsi="Arial" w:cs="Arial"/>
          <w:sz w:val="22"/>
          <w:szCs w:val="22"/>
        </w:rPr>
      </w:pPr>
    </w:p>
    <w:p w14:paraId="47BA4356" w14:textId="5376C047" w:rsidR="00465E52" w:rsidRDefault="00465E52" w:rsidP="00BC194A">
      <w:pPr>
        <w:pStyle w:val="NormalWeb"/>
        <w:spacing w:before="0" w:beforeAutospacing="0" w:after="0" w:afterAutospacing="0"/>
        <w:jc w:val="both"/>
        <w:rPr>
          <w:rFonts w:ascii="Arial" w:hAnsi="Arial" w:cs="Arial"/>
          <w:sz w:val="22"/>
          <w:szCs w:val="22"/>
        </w:rPr>
      </w:pPr>
    </w:p>
    <w:p w14:paraId="1EA4022D" w14:textId="77777777" w:rsidR="00465E52" w:rsidRDefault="00465E52" w:rsidP="00BC194A">
      <w:pPr>
        <w:pStyle w:val="NormalWeb"/>
        <w:spacing w:before="0" w:beforeAutospacing="0" w:after="0" w:afterAutospacing="0"/>
        <w:jc w:val="both"/>
        <w:rPr>
          <w:rFonts w:ascii="Arial" w:hAnsi="Arial" w:cs="Arial"/>
          <w:sz w:val="22"/>
          <w:szCs w:val="22"/>
        </w:rPr>
      </w:pPr>
    </w:p>
    <w:p w14:paraId="15C5EB78" w14:textId="36B7AF13" w:rsidR="00465E52" w:rsidRDefault="00465E52" w:rsidP="00BC194A">
      <w:pPr>
        <w:pStyle w:val="NormalWeb"/>
        <w:spacing w:before="0" w:beforeAutospacing="0" w:after="0" w:afterAutospacing="0"/>
        <w:jc w:val="both"/>
        <w:rPr>
          <w:rFonts w:ascii="Arial" w:hAnsi="Arial" w:cs="Arial"/>
          <w:sz w:val="22"/>
          <w:szCs w:val="22"/>
        </w:rPr>
      </w:pPr>
    </w:p>
    <w:p w14:paraId="4936FB39" w14:textId="436A0BD1" w:rsidR="00624CF0" w:rsidRPr="00BC153E" w:rsidRDefault="00624CF0" w:rsidP="00624CF0">
      <w:pPr>
        <w:pStyle w:val="NormalWeb"/>
        <w:jc w:val="both"/>
        <w:rPr>
          <w:rFonts w:ascii="Arial" w:hAnsi="Arial" w:cs="Arial"/>
          <w:sz w:val="22"/>
          <w:szCs w:val="22"/>
        </w:rPr>
      </w:pPr>
    </w:p>
    <w:p w14:paraId="5D508981" w14:textId="43366F09" w:rsidR="00624CF0" w:rsidRDefault="00624CF0" w:rsidP="00624CF0">
      <w:pPr>
        <w:spacing w:line="240" w:lineRule="auto"/>
        <w:jc w:val="both"/>
        <w:rPr>
          <w:rFonts w:ascii="Arial" w:hAnsi="Arial" w:cs="Arial"/>
          <w:sz w:val="22"/>
          <w:szCs w:val="22"/>
        </w:rPr>
      </w:pPr>
    </w:p>
    <w:p w14:paraId="75B804DC" w14:textId="5DD64ACC" w:rsidR="00624CF0" w:rsidRDefault="00624CF0" w:rsidP="00624CF0">
      <w:pPr>
        <w:spacing w:line="240" w:lineRule="auto"/>
        <w:jc w:val="both"/>
        <w:rPr>
          <w:rFonts w:ascii="Arial" w:hAnsi="Arial" w:cs="Arial"/>
          <w:sz w:val="22"/>
          <w:szCs w:val="22"/>
        </w:rPr>
      </w:pPr>
    </w:p>
    <w:p w14:paraId="2F9F5473" w14:textId="7CF4778E" w:rsidR="00624CF0" w:rsidRDefault="00624CF0" w:rsidP="00624CF0">
      <w:pPr>
        <w:spacing w:line="240" w:lineRule="auto"/>
        <w:jc w:val="both"/>
        <w:rPr>
          <w:rFonts w:ascii="Arial" w:hAnsi="Arial" w:cs="Arial"/>
          <w:sz w:val="22"/>
          <w:szCs w:val="22"/>
        </w:rPr>
      </w:pPr>
    </w:p>
    <w:p w14:paraId="0E77823E" w14:textId="77777777" w:rsidR="00624CF0" w:rsidRDefault="00624CF0" w:rsidP="00624CF0">
      <w:pPr>
        <w:spacing w:line="240" w:lineRule="auto"/>
        <w:jc w:val="both"/>
        <w:rPr>
          <w:rFonts w:ascii="Arial" w:hAnsi="Arial" w:cs="Arial"/>
          <w:sz w:val="22"/>
          <w:szCs w:val="22"/>
        </w:rPr>
      </w:pPr>
    </w:p>
    <w:p w14:paraId="19CC3C6C" w14:textId="77777777" w:rsidR="00624CF0" w:rsidRDefault="00624CF0" w:rsidP="00624CF0">
      <w:pPr>
        <w:spacing w:line="240" w:lineRule="auto"/>
        <w:jc w:val="both"/>
        <w:rPr>
          <w:rFonts w:ascii="Arial" w:hAnsi="Arial" w:cs="Arial"/>
          <w:sz w:val="22"/>
          <w:szCs w:val="22"/>
        </w:rPr>
      </w:pPr>
    </w:p>
    <w:p w14:paraId="4B36C20B" w14:textId="77777777" w:rsidR="00624CF0" w:rsidRDefault="00624CF0" w:rsidP="00624CF0">
      <w:pPr>
        <w:spacing w:line="240" w:lineRule="auto"/>
        <w:jc w:val="both"/>
        <w:rPr>
          <w:rFonts w:ascii="Arial" w:hAnsi="Arial" w:cs="Arial"/>
          <w:sz w:val="22"/>
          <w:szCs w:val="22"/>
        </w:rPr>
      </w:pPr>
    </w:p>
    <w:p w14:paraId="0EBEEC6D" w14:textId="77777777" w:rsidR="00624CF0" w:rsidRDefault="00624CF0" w:rsidP="00624CF0">
      <w:pPr>
        <w:spacing w:line="240" w:lineRule="auto"/>
        <w:jc w:val="both"/>
        <w:rPr>
          <w:rFonts w:ascii="Arial" w:hAnsi="Arial" w:cs="Arial"/>
          <w:sz w:val="22"/>
          <w:szCs w:val="22"/>
        </w:rPr>
      </w:pPr>
    </w:p>
    <w:p w14:paraId="4D80CF90" w14:textId="77777777" w:rsidR="00624CF0" w:rsidRDefault="00624CF0" w:rsidP="00624CF0">
      <w:pPr>
        <w:spacing w:line="240" w:lineRule="auto"/>
        <w:jc w:val="both"/>
        <w:rPr>
          <w:rFonts w:ascii="Arial" w:hAnsi="Arial" w:cs="Arial"/>
          <w:sz w:val="22"/>
          <w:szCs w:val="22"/>
        </w:rPr>
      </w:pPr>
    </w:p>
    <w:p w14:paraId="2402C9BE" w14:textId="77777777" w:rsidR="00BC194A" w:rsidRDefault="00624CF0" w:rsidP="00624CF0">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69E1D5A3" w14:textId="1A024F8C" w:rsidR="00624CF0" w:rsidRPr="00BC194A" w:rsidRDefault="00624CF0" w:rsidP="00BC194A">
      <w:pPr>
        <w:spacing w:before="120" w:line="240" w:lineRule="auto"/>
        <w:jc w:val="both"/>
        <w:rPr>
          <w:rFonts w:ascii="Arial" w:hAnsi="Arial" w:cs="Arial"/>
          <w:i/>
          <w:iCs/>
          <w:sz w:val="22"/>
          <w:szCs w:val="22"/>
        </w:rPr>
      </w:pPr>
      <w:r w:rsidRPr="00BC153E">
        <w:rPr>
          <w:rFonts w:ascii="Arial" w:hAnsi="Arial" w:cs="Arial"/>
          <w:sz w:val="22"/>
          <w:szCs w:val="22"/>
        </w:rPr>
        <w:t>Based on the above figure, the histogram graph shows that the data forms a curve line that is not symmetrical to the mean (U). The test results indicate that the data is not normally distributed.</w:t>
      </w:r>
    </w:p>
    <w:p w14:paraId="17CDC042" w14:textId="77777777" w:rsidR="00624CF0" w:rsidRPr="00BE7023" w:rsidRDefault="00624CF0" w:rsidP="00624CF0">
      <w:pPr>
        <w:spacing w:line="240" w:lineRule="auto"/>
        <w:jc w:val="both"/>
        <w:rPr>
          <w:rFonts w:ascii="Arial" w:hAnsi="Arial" w:cs="Arial"/>
          <w:sz w:val="22"/>
          <w:szCs w:val="22"/>
        </w:rPr>
      </w:pPr>
    </w:p>
    <w:p w14:paraId="4B5568FC" w14:textId="0AE4C889" w:rsidR="00624CF0" w:rsidRDefault="00624CF0" w:rsidP="00624CF0">
      <w:pPr>
        <w:rPr>
          <w:rFonts w:ascii="Arial" w:eastAsia="Arial" w:hAnsi="Arial" w:cs="Arial"/>
          <w:b/>
          <w:sz w:val="22"/>
          <w:szCs w:val="22"/>
        </w:rPr>
      </w:pPr>
      <w:r w:rsidRPr="00DB50C8">
        <w:rPr>
          <w:rFonts w:ascii="Arial" w:hAnsi="Arial" w:cs="Arial"/>
          <w:noProof/>
          <w:sz w:val="22"/>
          <w:lang w:eastAsia="en-US"/>
        </w:rPr>
        <w:drawing>
          <wp:anchor distT="0" distB="0" distL="114300" distR="114300" simplePos="0" relativeHeight="251660288" behindDoc="0" locked="0" layoutInCell="1" allowOverlap="1" wp14:anchorId="2910A880" wp14:editId="7F1D083E">
            <wp:simplePos x="0" y="0"/>
            <wp:positionH relativeFrom="column">
              <wp:posOffset>-563880</wp:posOffset>
            </wp:positionH>
            <wp:positionV relativeFrom="paragraph">
              <wp:posOffset>233045</wp:posOffset>
            </wp:positionV>
            <wp:extent cx="3941445" cy="3314262"/>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blm.jpeg"/>
                    <pic:cNvPicPr/>
                  </pic:nvPicPr>
                  <pic:blipFill>
                    <a:blip r:embed="rId20">
                      <a:extLst>
                        <a:ext uri="{28A0092B-C50C-407E-A947-70E740481C1C}">
                          <a14:useLocalDpi xmlns:a14="http://schemas.microsoft.com/office/drawing/2010/main" val="0"/>
                        </a:ext>
                      </a:extLst>
                    </a:blip>
                    <a:stretch>
                      <a:fillRect/>
                    </a:stretch>
                  </pic:blipFill>
                  <pic:spPr>
                    <a:xfrm>
                      <a:off x="0" y="0"/>
                      <a:ext cx="3955046" cy="3325699"/>
                    </a:xfrm>
                    <a:prstGeom prst="rect">
                      <a:avLst/>
                    </a:prstGeom>
                  </pic:spPr>
                </pic:pic>
              </a:graphicData>
            </a:graphic>
            <wp14:sizeRelH relativeFrom="page">
              <wp14:pctWidth>0</wp14:pctWidth>
            </wp14:sizeRelH>
            <wp14:sizeRelV relativeFrom="page">
              <wp14:pctHeight>0</wp14:pctHeight>
            </wp14:sizeRelV>
          </wp:anchor>
        </w:drawing>
      </w:r>
      <w:r w:rsidRPr="00BE7023">
        <w:rPr>
          <w:rFonts w:ascii="Arial" w:hAnsi="Arial" w:cs="Arial"/>
          <w:b/>
          <w:sz w:val="22"/>
          <w:szCs w:val="22"/>
        </w:rPr>
        <w:t xml:space="preserve">Figure </w:t>
      </w:r>
      <w:r w:rsidR="00BC194A">
        <w:rPr>
          <w:rFonts w:ascii="Arial" w:hAnsi="Arial" w:cs="Arial"/>
          <w:b/>
          <w:sz w:val="22"/>
          <w:szCs w:val="22"/>
        </w:rPr>
        <w:t>6</w:t>
      </w:r>
      <w:r w:rsidRPr="00BC153E">
        <w:rPr>
          <w:rFonts w:ascii="Arial" w:hAnsi="Arial" w:cs="Arial"/>
          <w:sz w:val="22"/>
          <w:szCs w:val="22"/>
        </w:rPr>
        <w:t xml:space="preserve">. </w:t>
      </w:r>
      <w:r w:rsidRPr="00F72E6D">
        <w:rPr>
          <w:rFonts w:ascii="Arial" w:hAnsi="Arial" w:cs="Arial"/>
          <w:sz w:val="22"/>
          <w:szCs w:val="22"/>
        </w:rPr>
        <w:t xml:space="preserve">P-Plots Normality Test Results </w:t>
      </w:r>
      <w:r w:rsidR="00C10E21">
        <w:rPr>
          <w:rFonts w:ascii="Arial" w:hAnsi="Arial" w:cs="Arial"/>
          <w:sz w:val="22"/>
          <w:szCs w:val="22"/>
        </w:rPr>
        <w:t>B</w:t>
      </w:r>
      <w:r w:rsidRPr="00F72E6D">
        <w:rPr>
          <w:rFonts w:ascii="Arial" w:hAnsi="Arial" w:cs="Arial"/>
          <w:sz w:val="22"/>
          <w:szCs w:val="22"/>
        </w:rPr>
        <w:t>efore Transformation</w:t>
      </w:r>
      <w:r>
        <w:rPr>
          <w:rFonts w:ascii="Arial" w:eastAsia="Arial" w:hAnsi="Arial" w:cs="Arial"/>
          <w:b/>
          <w:sz w:val="22"/>
          <w:szCs w:val="22"/>
        </w:rPr>
        <w:t xml:space="preserve"> </w:t>
      </w:r>
    </w:p>
    <w:p w14:paraId="26A9708D" w14:textId="77777777" w:rsidR="00624CF0" w:rsidRDefault="00624CF0" w:rsidP="00624CF0">
      <w:pPr>
        <w:rPr>
          <w:rFonts w:ascii="Arial" w:eastAsia="Arial" w:hAnsi="Arial" w:cs="Arial"/>
          <w:b/>
          <w:sz w:val="22"/>
          <w:szCs w:val="22"/>
        </w:rPr>
      </w:pPr>
    </w:p>
    <w:p w14:paraId="4D4FA55E" w14:textId="77777777" w:rsidR="00624CF0" w:rsidRDefault="00624CF0" w:rsidP="00624CF0">
      <w:pPr>
        <w:rPr>
          <w:rFonts w:ascii="Arial" w:eastAsia="Arial" w:hAnsi="Arial" w:cs="Arial"/>
          <w:b/>
          <w:sz w:val="22"/>
          <w:szCs w:val="22"/>
        </w:rPr>
      </w:pPr>
    </w:p>
    <w:p w14:paraId="0387E051" w14:textId="77777777" w:rsidR="00624CF0" w:rsidRDefault="00624CF0" w:rsidP="00624CF0">
      <w:pPr>
        <w:rPr>
          <w:rFonts w:ascii="Arial" w:eastAsia="Arial" w:hAnsi="Arial" w:cs="Arial"/>
          <w:b/>
          <w:sz w:val="22"/>
          <w:szCs w:val="22"/>
        </w:rPr>
      </w:pPr>
    </w:p>
    <w:p w14:paraId="0EB53CC0" w14:textId="77777777" w:rsidR="00624CF0" w:rsidRDefault="00624CF0" w:rsidP="00624CF0">
      <w:pPr>
        <w:rPr>
          <w:rFonts w:ascii="Arial" w:eastAsia="Arial" w:hAnsi="Arial" w:cs="Arial"/>
          <w:b/>
          <w:sz w:val="22"/>
          <w:szCs w:val="22"/>
        </w:rPr>
      </w:pPr>
    </w:p>
    <w:p w14:paraId="59E84380" w14:textId="77777777" w:rsidR="00624CF0" w:rsidRDefault="00624CF0" w:rsidP="00624CF0">
      <w:pPr>
        <w:rPr>
          <w:rFonts w:ascii="Arial" w:eastAsia="Arial" w:hAnsi="Arial" w:cs="Arial"/>
          <w:b/>
          <w:sz w:val="22"/>
          <w:szCs w:val="22"/>
        </w:rPr>
      </w:pPr>
    </w:p>
    <w:p w14:paraId="3E7276B8" w14:textId="77777777" w:rsidR="00624CF0" w:rsidRDefault="00624CF0" w:rsidP="00624CF0">
      <w:pPr>
        <w:rPr>
          <w:rFonts w:ascii="Arial" w:eastAsia="Arial" w:hAnsi="Arial" w:cs="Arial"/>
          <w:b/>
          <w:sz w:val="22"/>
          <w:szCs w:val="22"/>
        </w:rPr>
      </w:pPr>
    </w:p>
    <w:p w14:paraId="484135ED" w14:textId="77777777" w:rsidR="00624CF0" w:rsidRDefault="00624CF0" w:rsidP="00624CF0">
      <w:pPr>
        <w:rPr>
          <w:rFonts w:ascii="Arial" w:eastAsia="Arial" w:hAnsi="Arial" w:cs="Arial"/>
          <w:b/>
          <w:sz w:val="22"/>
          <w:szCs w:val="22"/>
        </w:rPr>
      </w:pPr>
    </w:p>
    <w:p w14:paraId="08BEB113" w14:textId="77777777" w:rsidR="00624CF0" w:rsidRDefault="00624CF0" w:rsidP="00624CF0">
      <w:pPr>
        <w:rPr>
          <w:rFonts w:ascii="Arial" w:eastAsia="Arial" w:hAnsi="Arial" w:cs="Arial"/>
          <w:b/>
          <w:sz w:val="22"/>
          <w:szCs w:val="22"/>
        </w:rPr>
      </w:pPr>
    </w:p>
    <w:p w14:paraId="169BCF91" w14:textId="77777777" w:rsidR="00624CF0" w:rsidRDefault="00624CF0" w:rsidP="00624CF0">
      <w:pPr>
        <w:rPr>
          <w:rFonts w:ascii="Arial" w:eastAsia="Arial" w:hAnsi="Arial" w:cs="Arial"/>
          <w:b/>
          <w:sz w:val="22"/>
          <w:szCs w:val="22"/>
        </w:rPr>
      </w:pPr>
    </w:p>
    <w:p w14:paraId="7276A0D9" w14:textId="77777777" w:rsidR="00624CF0" w:rsidRDefault="00624CF0" w:rsidP="00624CF0">
      <w:pPr>
        <w:rPr>
          <w:rFonts w:ascii="Arial" w:hAnsi="Arial" w:cs="Arial"/>
          <w:sz w:val="22"/>
          <w:szCs w:val="22"/>
        </w:rPr>
      </w:pPr>
    </w:p>
    <w:p w14:paraId="4C05A75B" w14:textId="77777777" w:rsidR="00624CF0" w:rsidRPr="00562DEC" w:rsidRDefault="00624CF0" w:rsidP="00624CF0">
      <w:pPr>
        <w:rPr>
          <w:rFonts w:ascii="Arial" w:hAnsi="Arial" w:cs="Arial"/>
          <w:i/>
          <w:iCs/>
          <w:sz w:val="22"/>
          <w:szCs w:val="22"/>
        </w:rPr>
      </w:pPr>
      <w:r w:rsidRPr="00562DEC">
        <w:rPr>
          <w:rFonts w:ascii="Arial" w:hAnsi="Arial" w:cs="Arial"/>
          <w:i/>
          <w:iCs/>
          <w:sz w:val="22"/>
          <w:szCs w:val="22"/>
        </w:rPr>
        <w:t>Data Source: Data Processing Results, 2023.</w:t>
      </w:r>
    </w:p>
    <w:p w14:paraId="0FF23816" w14:textId="77777777" w:rsidR="00624CF0" w:rsidRDefault="00624CF0" w:rsidP="00624CF0">
      <w:pPr>
        <w:spacing w:line="240" w:lineRule="auto"/>
        <w:jc w:val="both"/>
        <w:rPr>
          <w:rFonts w:ascii="Arial" w:hAnsi="Arial" w:cs="Arial"/>
          <w:sz w:val="22"/>
          <w:szCs w:val="22"/>
        </w:rPr>
      </w:pPr>
      <w:r w:rsidRPr="00BC153E">
        <w:rPr>
          <w:rFonts w:ascii="Arial" w:hAnsi="Arial" w:cs="Arial"/>
          <w:sz w:val="22"/>
          <w:szCs w:val="22"/>
        </w:rPr>
        <w:t>Based on the above figure, the normal probability plots show that the data points do not spread close to or follow the diagonal line. The test results indicate that the data is not normally distributed.</w:t>
      </w:r>
    </w:p>
    <w:p w14:paraId="5A5E584A" w14:textId="77777777" w:rsidR="00624CF0" w:rsidRDefault="00624CF0" w:rsidP="00624CF0">
      <w:pPr>
        <w:spacing w:line="240" w:lineRule="auto"/>
        <w:jc w:val="both"/>
        <w:rPr>
          <w:rFonts w:ascii="Arial" w:eastAsia="Arial" w:hAnsi="Arial" w:cs="Arial"/>
          <w:b/>
          <w:sz w:val="22"/>
          <w:szCs w:val="22"/>
        </w:rPr>
      </w:pPr>
    </w:p>
    <w:p w14:paraId="5DCBF0C8" w14:textId="77777777" w:rsidR="00465E52" w:rsidRDefault="00465E52" w:rsidP="00624CF0">
      <w:pPr>
        <w:spacing w:line="240" w:lineRule="auto"/>
        <w:jc w:val="both"/>
        <w:rPr>
          <w:rFonts w:ascii="Arial" w:eastAsia="Arial" w:hAnsi="Arial" w:cs="Arial"/>
          <w:b/>
          <w:sz w:val="22"/>
          <w:szCs w:val="22"/>
        </w:rPr>
      </w:pPr>
    </w:p>
    <w:p w14:paraId="7D7BF9C7" w14:textId="77777777" w:rsidR="00465E52" w:rsidRDefault="00465E52" w:rsidP="00624CF0">
      <w:pPr>
        <w:spacing w:line="240" w:lineRule="auto"/>
        <w:jc w:val="both"/>
        <w:rPr>
          <w:rFonts w:ascii="Arial" w:eastAsia="Arial" w:hAnsi="Arial" w:cs="Arial"/>
          <w:b/>
          <w:sz w:val="22"/>
          <w:szCs w:val="22"/>
        </w:rPr>
      </w:pPr>
    </w:p>
    <w:p w14:paraId="29A6B492" w14:textId="77777777" w:rsidR="00465E52" w:rsidRDefault="00465E52" w:rsidP="00624CF0">
      <w:pPr>
        <w:spacing w:line="240" w:lineRule="auto"/>
        <w:jc w:val="both"/>
        <w:rPr>
          <w:rFonts w:ascii="Arial" w:eastAsia="Arial" w:hAnsi="Arial" w:cs="Arial"/>
          <w:b/>
          <w:sz w:val="22"/>
          <w:szCs w:val="22"/>
        </w:rPr>
      </w:pPr>
    </w:p>
    <w:p w14:paraId="706E06D7" w14:textId="77777777" w:rsidR="00624CF0" w:rsidRDefault="00624CF0" w:rsidP="00624CF0">
      <w:pPr>
        <w:spacing w:line="240" w:lineRule="auto"/>
        <w:jc w:val="both"/>
        <w:rPr>
          <w:rFonts w:ascii="Arial" w:eastAsia="Arial" w:hAnsi="Arial" w:cs="Arial"/>
          <w:sz w:val="22"/>
          <w:szCs w:val="22"/>
        </w:rPr>
      </w:pPr>
      <w:r w:rsidRPr="00AF6466">
        <w:rPr>
          <w:rFonts w:ascii="Arial" w:eastAsia="Arial" w:hAnsi="Arial" w:cs="Arial"/>
          <w:b/>
          <w:sz w:val="22"/>
          <w:szCs w:val="22"/>
        </w:rPr>
        <w:lastRenderedPageBreak/>
        <w:t xml:space="preserve">Table </w:t>
      </w:r>
      <w:r>
        <w:rPr>
          <w:rFonts w:ascii="Arial" w:eastAsia="Arial" w:hAnsi="Arial" w:cs="Arial"/>
          <w:b/>
          <w:sz w:val="22"/>
          <w:szCs w:val="22"/>
        </w:rPr>
        <w:t>2</w:t>
      </w:r>
      <w:r w:rsidRPr="00AF6466">
        <w:rPr>
          <w:rFonts w:ascii="Arial" w:eastAsia="Arial" w:hAnsi="Arial" w:cs="Arial"/>
          <w:b/>
          <w:sz w:val="22"/>
          <w:szCs w:val="22"/>
        </w:rPr>
        <w:t xml:space="preserve">. </w:t>
      </w:r>
      <w:r>
        <w:rPr>
          <w:rFonts w:ascii="Arial" w:eastAsia="Arial" w:hAnsi="Arial" w:cs="Arial"/>
          <w:sz w:val="22"/>
          <w:szCs w:val="22"/>
        </w:rPr>
        <w:t xml:space="preserve">Normality Test </w:t>
      </w:r>
      <w:r w:rsidRPr="00BC153E">
        <w:rPr>
          <w:rFonts w:ascii="Arial" w:hAnsi="Arial" w:cs="Arial"/>
          <w:sz w:val="22"/>
          <w:szCs w:val="22"/>
        </w:rPr>
        <w:t>(Kolmogorov-Smirnov)</w:t>
      </w:r>
      <w:r>
        <w:rPr>
          <w:rFonts w:ascii="Arial" w:hAnsi="Arial" w:cs="Arial"/>
          <w:sz w:val="22"/>
          <w:szCs w:val="22"/>
        </w:rPr>
        <w:t xml:space="preserve"> </w:t>
      </w:r>
      <w:r>
        <w:rPr>
          <w:rFonts w:ascii="Arial" w:eastAsia="Arial" w:hAnsi="Arial" w:cs="Arial"/>
          <w:sz w:val="22"/>
          <w:szCs w:val="22"/>
        </w:rPr>
        <w:t>Results before transformation</w:t>
      </w:r>
    </w:p>
    <w:p w14:paraId="48095EE4" w14:textId="77777777" w:rsidR="00624CF0" w:rsidRDefault="00624CF0" w:rsidP="00624CF0">
      <w:pPr>
        <w:spacing w:line="240" w:lineRule="auto"/>
        <w:jc w:val="both"/>
        <w:rPr>
          <w:rFonts w:ascii="Arial" w:eastAsia="Arial" w:hAnsi="Arial" w:cs="Arial"/>
          <w:sz w:val="22"/>
          <w:szCs w:val="22"/>
        </w:rPr>
      </w:pPr>
    </w:p>
    <w:tbl>
      <w:tblPr>
        <w:tblW w:w="6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2310"/>
      </w:tblGrid>
      <w:tr w:rsidR="00624CF0" w:rsidRPr="00DB50C8" w14:paraId="56E3EF11" w14:textId="77777777" w:rsidTr="00562DEC">
        <w:trPr>
          <w:trHeight w:val="341"/>
        </w:trPr>
        <w:tc>
          <w:tcPr>
            <w:tcW w:w="3810" w:type="dxa"/>
            <w:vAlign w:val="center"/>
          </w:tcPr>
          <w:p w14:paraId="2A8A232D" w14:textId="77777777" w:rsidR="00624CF0" w:rsidRPr="00DB50C8" w:rsidRDefault="00624CF0" w:rsidP="008C38F4">
            <w:pPr>
              <w:spacing w:line="240" w:lineRule="auto"/>
              <w:rPr>
                <w:rFonts w:ascii="Arial" w:eastAsia="Arial" w:hAnsi="Arial" w:cs="Arial"/>
                <w:sz w:val="22"/>
                <w:szCs w:val="22"/>
                <w:lang w:val="id-ID"/>
              </w:rPr>
            </w:pPr>
          </w:p>
        </w:tc>
        <w:tc>
          <w:tcPr>
            <w:tcW w:w="2310" w:type="dxa"/>
            <w:vAlign w:val="center"/>
          </w:tcPr>
          <w:p w14:paraId="107440BB" w14:textId="77777777" w:rsidR="00624CF0" w:rsidRPr="00DB50C8" w:rsidRDefault="00624CF0" w:rsidP="008C38F4">
            <w:pPr>
              <w:spacing w:line="240" w:lineRule="auto"/>
              <w:jc w:val="center"/>
              <w:rPr>
                <w:rFonts w:ascii="Arial" w:eastAsia="Arial" w:hAnsi="Arial" w:cs="Arial"/>
                <w:i/>
                <w:sz w:val="22"/>
                <w:szCs w:val="22"/>
                <w:lang w:val="id-ID"/>
              </w:rPr>
            </w:pPr>
            <w:r w:rsidRPr="00DB50C8">
              <w:rPr>
                <w:rFonts w:ascii="Arial" w:hAnsi="Arial" w:cs="Arial"/>
                <w:lang w:val="id-ID"/>
              </w:rPr>
              <w:t>Unstandardized Residual</w:t>
            </w:r>
          </w:p>
        </w:tc>
      </w:tr>
      <w:tr w:rsidR="00624CF0" w:rsidRPr="00DB50C8" w14:paraId="59E2E6AB" w14:textId="77777777" w:rsidTr="00562DEC">
        <w:tc>
          <w:tcPr>
            <w:tcW w:w="3810" w:type="dxa"/>
          </w:tcPr>
          <w:p w14:paraId="015754AB" w14:textId="77777777" w:rsidR="00624CF0" w:rsidRPr="00DB50C8" w:rsidRDefault="00624CF0"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N</w:t>
            </w:r>
          </w:p>
        </w:tc>
        <w:tc>
          <w:tcPr>
            <w:tcW w:w="2310" w:type="dxa"/>
          </w:tcPr>
          <w:p w14:paraId="0E57D068"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34</w:t>
            </w:r>
          </w:p>
        </w:tc>
      </w:tr>
      <w:tr w:rsidR="00624CF0" w:rsidRPr="00DB50C8" w14:paraId="68530C56" w14:textId="77777777" w:rsidTr="00562DEC">
        <w:tc>
          <w:tcPr>
            <w:tcW w:w="3810" w:type="dxa"/>
          </w:tcPr>
          <w:p w14:paraId="70B81EFF"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Normal Parameters</w:t>
            </w:r>
            <w:r w:rsidRPr="00D61743">
              <w:rPr>
                <w:rFonts w:ascii="Arial" w:eastAsia="Arial" w:hAnsi="Arial" w:cs="Arial"/>
                <w:sz w:val="22"/>
                <w:szCs w:val="22"/>
                <w:vertAlign w:val="superscript"/>
                <w:lang w:val="id-ID"/>
              </w:rPr>
              <w:t>a,b</w:t>
            </w:r>
            <w:r w:rsidRPr="00D61743">
              <w:rPr>
                <w:rFonts w:ascii="Arial" w:eastAsia="Arial" w:hAnsi="Arial" w:cs="Arial"/>
                <w:sz w:val="22"/>
                <w:szCs w:val="22"/>
                <w:lang w:val="id-ID"/>
              </w:rPr>
              <w:t xml:space="preserve"> Mean</w:t>
            </w:r>
          </w:p>
        </w:tc>
        <w:tc>
          <w:tcPr>
            <w:tcW w:w="2310" w:type="dxa"/>
          </w:tcPr>
          <w:p w14:paraId="628A224F"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0.0000000</w:t>
            </w:r>
          </w:p>
        </w:tc>
      </w:tr>
      <w:tr w:rsidR="00624CF0" w:rsidRPr="00DB50C8" w14:paraId="36EDC52A" w14:textId="77777777" w:rsidTr="00562DEC">
        <w:tc>
          <w:tcPr>
            <w:tcW w:w="3810" w:type="dxa"/>
          </w:tcPr>
          <w:p w14:paraId="550D1EB3" w14:textId="77777777" w:rsidR="00624CF0" w:rsidRPr="00D61743" w:rsidRDefault="00624CF0" w:rsidP="008C38F4">
            <w:pPr>
              <w:spacing w:line="240" w:lineRule="auto"/>
              <w:jc w:val="right"/>
              <w:rPr>
                <w:rFonts w:ascii="Arial" w:eastAsia="Arial" w:hAnsi="Arial" w:cs="Arial"/>
                <w:sz w:val="22"/>
                <w:szCs w:val="22"/>
                <w:lang w:val="id-ID"/>
              </w:rPr>
            </w:pPr>
            <w:r w:rsidRPr="00D61743">
              <w:rPr>
                <w:rFonts w:ascii="Arial" w:eastAsia="Arial" w:hAnsi="Arial" w:cs="Arial"/>
                <w:sz w:val="22"/>
                <w:szCs w:val="22"/>
                <w:lang w:val="id-ID"/>
              </w:rPr>
              <w:t xml:space="preserve">   Std. Deviation</w:t>
            </w:r>
          </w:p>
        </w:tc>
        <w:tc>
          <w:tcPr>
            <w:tcW w:w="2310" w:type="dxa"/>
          </w:tcPr>
          <w:p w14:paraId="735FA299"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2318.38726192</w:t>
            </w:r>
          </w:p>
        </w:tc>
      </w:tr>
      <w:tr w:rsidR="00624CF0" w:rsidRPr="00DB50C8" w14:paraId="5023336E" w14:textId="77777777" w:rsidTr="00562DEC">
        <w:tc>
          <w:tcPr>
            <w:tcW w:w="3810" w:type="dxa"/>
          </w:tcPr>
          <w:p w14:paraId="5AB1A037"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Most Extreme            Absolute</w:t>
            </w:r>
          </w:p>
        </w:tc>
        <w:tc>
          <w:tcPr>
            <w:tcW w:w="2310" w:type="dxa"/>
          </w:tcPr>
          <w:p w14:paraId="6B5C5484"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0.153</w:t>
            </w:r>
          </w:p>
        </w:tc>
      </w:tr>
      <w:tr w:rsidR="00624CF0" w:rsidRPr="00DB50C8" w14:paraId="4D3BFF5C" w14:textId="77777777" w:rsidTr="00562DEC">
        <w:tc>
          <w:tcPr>
            <w:tcW w:w="3810" w:type="dxa"/>
          </w:tcPr>
          <w:p w14:paraId="7178D6F4" w14:textId="77777777" w:rsidR="00624CF0" w:rsidRPr="00D61743" w:rsidRDefault="00624CF0" w:rsidP="008C38F4">
            <w:pPr>
              <w:tabs>
                <w:tab w:val="left" w:pos="2385"/>
              </w:tabs>
              <w:spacing w:line="240" w:lineRule="auto"/>
              <w:rPr>
                <w:rFonts w:ascii="Arial" w:eastAsia="Arial" w:hAnsi="Arial" w:cs="Arial"/>
                <w:sz w:val="22"/>
                <w:szCs w:val="22"/>
                <w:lang w:val="id-ID"/>
              </w:rPr>
            </w:pPr>
            <w:r w:rsidRPr="00D61743">
              <w:rPr>
                <w:rFonts w:ascii="Arial" w:eastAsia="Arial" w:hAnsi="Arial" w:cs="Arial"/>
                <w:sz w:val="22"/>
                <w:szCs w:val="22"/>
                <w:lang w:val="id-ID"/>
              </w:rPr>
              <w:t>Differences                Positive</w:t>
            </w:r>
          </w:p>
        </w:tc>
        <w:tc>
          <w:tcPr>
            <w:tcW w:w="2310" w:type="dxa"/>
          </w:tcPr>
          <w:p w14:paraId="43DB403B"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0.153</w:t>
            </w:r>
          </w:p>
        </w:tc>
      </w:tr>
      <w:tr w:rsidR="00624CF0" w:rsidRPr="00DB50C8" w14:paraId="3D948816" w14:textId="77777777" w:rsidTr="00562DEC">
        <w:tc>
          <w:tcPr>
            <w:tcW w:w="3810" w:type="dxa"/>
          </w:tcPr>
          <w:p w14:paraId="11C043CB"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 xml:space="preserve">                                   Negative</w:t>
            </w:r>
          </w:p>
        </w:tc>
        <w:tc>
          <w:tcPr>
            <w:tcW w:w="2310" w:type="dxa"/>
          </w:tcPr>
          <w:p w14:paraId="17F56E48"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-0.130</w:t>
            </w:r>
          </w:p>
        </w:tc>
      </w:tr>
      <w:tr w:rsidR="00624CF0" w:rsidRPr="00DB50C8" w14:paraId="6F51951E" w14:textId="77777777" w:rsidTr="00562DEC">
        <w:tc>
          <w:tcPr>
            <w:tcW w:w="3810" w:type="dxa"/>
          </w:tcPr>
          <w:p w14:paraId="06359C39"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Test Statistic</w:t>
            </w:r>
          </w:p>
        </w:tc>
        <w:tc>
          <w:tcPr>
            <w:tcW w:w="2310" w:type="dxa"/>
          </w:tcPr>
          <w:p w14:paraId="51B6DD38"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0.153</w:t>
            </w:r>
          </w:p>
        </w:tc>
      </w:tr>
      <w:tr w:rsidR="00624CF0" w:rsidRPr="00DB50C8" w14:paraId="3990DD3C" w14:textId="77777777" w:rsidTr="00562DEC">
        <w:tc>
          <w:tcPr>
            <w:tcW w:w="3810" w:type="dxa"/>
          </w:tcPr>
          <w:p w14:paraId="27D28FB1"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hAnsi="Arial" w:cs="Arial"/>
                <w:lang w:val="id-ID"/>
              </w:rPr>
              <w:t>Asymp. Sig (2-tailed)</w:t>
            </w:r>
          </w:p>
        </w:tc>
        <w:tc>
          <w:tcPr>
            <w:tcW w:w="2310" w:type="dxa"/>
          </w:tcPr>
          <w:p w14:paraId="53DF5370"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hAnsi="Arial" w:cs="Arial"/>
                <w:color w:val="000000"/>
                <w:lang w:val="id-ID"/>
              </w:rPr>
              <w:t>0,042</w:t>
            </w:r>
            <w:r w:rsidRPr="00DB50C8">
              <w:rPr>
                <w:rFonts w:ascii="Arial" w:hAnsi="Arial" w:cs="Arial"/>
                <w:color w:val="000000"/>
                <w:vertAlign w:val="superscript"/>
                <w:lang w:val="id-ID"/>
              </w:rPr>
              <w:t>c</w:t>
            </w:r>
          </w:p>
        </w:tc>
      </w:tr>
    </w:tbl>
    <w:p w14:paraId="05840FB5" w14:textId="48555F7B" w:rsidR="00624CF0" w:rsidRPr="00562DEC" w:rsidRDefault="00080873" w:rsidP="00624CF0">
      <w:pPr>
        <w:rPr>
          <w:rFonts w:ascii="Arial" w:hAnsi="Arial" w:cs="Arial"/>
          <w:i/>
          <w:iCs/>
          <w:sz w:val="22"/>
          <w:szCs w:val="22"/>
        </w:rPr>
      </w:pPr>
      <w:r w:rsidRPr="00562DEC">
        <w:rPr>
          <w:rFonts w:ascii="Arial" w:hAnsi="Arial" w:cs="Arial"/>
          <w:i/>
          <w:iCs/>
          <w:sz w:val="22"/>
          <w:szCs w:val="22"/>
        </w:rPr>
        <w:t>D</w:t>
      </w:r>
      <w:r w:rsidR="00624CF0" w:rsidRPr="00562DEC">
        <w:rPr>
          <w:rFonts w:ascii="Arial" w:hAnsi="Arial" w:cs="Arial"/>
          <w:i/>
          <w:iCs/>
          <w:sz w:val="22"/>
          <w:szCs w:val="22"/>
        </w:rPr>
        <w:t>ata Source: Data Processing Results, 2023.</w:t>
      </w:r>
    </w:p>
    <w:p w14:paraId="365B3C1E" w14:textId="662D6686" w:rsidR="00624CF0" w:rsidRDefault="00624CF0" w:rsidP="00624CF0">
      <w:pPr>
        <w:spacing w:line="240" w:lineRule="auto"/>
        <w:jc w:val="both"/>
        <w:rPr>
          <w:rFonts w:ascii="Arial" w:hAnsi="Arial" w:cs="Arial"/>
          <w:sz w:val="22"/>
          <w:szCs w:val="22"/>
        </w:rPr>
      </w:pPr>
      <w:r w:rsidRPr="00BC153E">
        <w:rPr>
          <w:rFonts w:ascii="Arial" w:hAnsi="Arial" w:cs="Arial"/>
          <w:sz w:val="22"/>
          <w:szCs w:val="22"/>
        </w:rPr>
        <w:t xml:space="preserve">Based on the normality test results with the Kolmogorov-Smirnov test, the </w:t>
      </w:r>
      <w:proofErr w:type="spellStart"/>
      <w:r w:rsidRPr="00BC153E">
        <w:rPr>
          <w:rFonts w:ascii="Arial" w:hAnsi="Arial" w:cs="Arial"/>
          <w:sz w:val="22"/>
          <w:szCs w:val="22"/>
        </w:rPr>
        <w:t>Asymp</w:t>
      </w:r>
      <w:proofErr w:type="spellEnd"/>
      <w:r w:rsidRPr="00BC153E">
        <w:rPr>
          <w:rFonts w:ascii="Arial" w:hAnsi="Arial" w:cs="Arial"/>
          <w:sz w:val="22"/>
          <w:szCs w:val="22"/>
        </w:rPr>
        <w:t>. Sig (2-tailed) value is 0</w:t>
      </w:r>
      <w:r w:rsidR="00A20BB7">
        <w:rPr>
          <w:rFonts w:ascii="Arial" w:hAnsi="Arial" w:cs="Arial"/>
          <w:sz w:val="22"/>
          <w:szCs w:val="22"/>
        </w:rPr>
        <w:t>,</w:t>
      </w:r>
      <w:r w:rsidRPr="00BC153E">
        <w:rPr>
          <w:rFonts w:ascii="Arial" w:hAnsi="Arial" w:cs="Arial"/>
          <w:sz w:val="22"/>
          <w:szCs w:val="22"/>
        </w:rPr>
        <w:t xml:space="preserve">042. It can be concluded that the regression equation model is not normally distributed because the </w:t>
      </w:r>
      <w:proofErr w:type="spellStart"/>
      <w:r w:rsidRPr="00BC153E">
        <w:rPr>
          <w:rFonts w:ascii="Arial" w:hAnsi="Arial" w:cs="Arial"/>
          <w:sz w:val="22"/>
          <w:szCs w:val="22"/>
        </w:rPr>
        <w:t>Asymp</w:t>
      </w:r>
      <w:proofErr w:type="spellEnd"/>
      <w:r w:rsidRPr="00BC153E">
        <w:rPr>
          <w:rFonts w:ascii="Arial" w:hAnsi="Arial" w:cs="Arial"/>
          <w:sz w:val="22"/>
          <w:szCs w:val="22"/>
        </w:rPr>
        <w:t>. Sig (2-tailed) value is smaller than the alpha value of 0</w:t>
      </w:r>
      <w:r w:rsidR="00A20BB7">
        <w:rPr>
          <w:rFonts w:ascii="Arial" w:hAnsi="Arial" w:cs="Arial"/>
          <w:sz w:val="22"/>
          <w:szCs w:val="22"/>
        </w:rPr>
        <w:t>,</w:t>
      </w:r>
      <w:r w:rsidRPr="00BC153E">
        <w:rPr>
          <w:rFonts w:ascii="Arial" w:hAnsi="Arial" w:cs="Arial"/>
          <w:sz w:val="22"/>
          <w:szCs w:val="22"/>
        </w:rPr>
        <w:t>05.</w:t>
      </w:r>
    </w:p>
    <w:p w14:paraId="2828CF0E" w14:textId="77777777" w:rsidR="00624CF0" w:rsidRDefault="00624CF0" w:rsidP="00624CF0">
      <w:pPr>
        <w:spacing w:line="240" w:lineRule="auto"/>
        <w:jc w:val="both"/>
        <w:rPr>
          <w:rFonts w:ascii="Arial" w:hAnsi="Arial" w:cs="Arial"/>
          <w:b/>
          <w:bCs/>
          <w:sz w:val="22"/>
          <w:szCs w:val="22"/>
        </w:rPr>
      </w:pPr>
    </w:p>
    <w:p w14:paraId="409C0542" w14:textId="0FFA932B" w:rsidR="00624CF0" w:rsidRDefault="00624CF0" w:rsidP="00624CF0">
      <w:pPr>
        <w:spacing w:line="240" w:lineRule="auto"/>
        <w:jc w:val="both"/>
        <w:rPr>
          <w:rFonts w:ascii="Arial" w:hAnsi="Arial" w:cs="Arial"/>
          <w:sz w:val="22"/>
          <w:szCs w:val="22"/>
        </w:rPr>
      </w:pPr>
      <w:r w:rsidRPr="00DB50C8">
        <w:rPr>
          <w:rFonts w:ascii="Arial" w:eastAsia="Arial" w:hAnsi="Arial" w:cs="Arial"/>
          <w:b/>
          <w:noProof/>
          <w:lang w:eastAsia="en-US"/>
        </w:rPr>
        <w:drawing>
          <wp:anchor distT="0" distB="0" distL="114300" distR="114300" simplePos="0" relativeHeight="251673600" behindDoc="0" locked="0" layoutInCell="1" allowOverlap="1" wp14:anchorId="17D2393F" wp14:editId="76EAF023">
            <wp:simplePos x="0" y="0"/>
            <wp:positionH relativeFrom="margin">
              <wp:align>left</wp:align>
            </wp:positionH>
            <wp:positionV relativeFrom="paragraph">
              <wp:posOffset>161289</wp:posOffset>
            </wp:positionV>
            <wp:extent cx="3692525" cy="3362325"/>
            <wp:effectExtent l="0" t="0" r="317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lh2.jpeg"/>
                    <pic:cNvPicPr/>
                  </pic:nvPicPr>
                  <pic:blipFill>
                    <a:blip r:embed="rId21">
                      <a:extLst>
                        <a:ext uri="{28A0092B-C50C-407E-A947-70E740481C1C}">
                          <a14:useLocalDpi xmlns:a14="http://schemas.microsoft.com/office/drawing/2010/main" val="0"/>
                        </a:ext>
                      </a:extLst>
                    </a:blip>
                    <a:stretch>
                      <a:fillRect/>
                    </a:stretch>
                  </pic:blipFill>
                  <pic:spPr>
                    <a:xfrm>
                      <a:off x="0" y="0"/>
                      <a:ext cx="3692525" cy="3362325"/>
                    </a:xfrm>
                    <a:prstGeom prst="rect">
                      <a:avLst/>
                    </a:prstGeom>
                  </pic:spPr>
                </pic:pic>
              </a:graphicData>
            </a:graphic>
            <wp14:sizeRelH relativeFrom="page">
              <wp14:pctWidth>0</wp14:pctWidth>
            </wp14:sizeRelH>
            <wp14:sizeRelV relativeFrom="page">
              <wp14:pctHeight>0</wp14:pctHeight>
            </wp14:sizeRelV>
          </wp:anchor>
        </w:drawing>
      </w:r>
      <w:r w:rsidRPr="00631CAB">
        <w:rPr>
          <w:rFonts w:ascii="Arial" w:hAnsi="Arial" w:cs="Arial"/>
          <w:b/>
          <w:bCs/>
          <w:sz w:val="22"/>
          <w:szCs w:val="22"/>
        </w:rPr>
        <w:t xml:space="preserve">Figure </w:t>
      </w:r>
      <w:r w:rsidR="00BC194A">
        <w:rPr>
          <w:rFonts w:ascii="Arial" w:hAnsi="Arial" w:cs="Arial"/>
          <w:b/>
          <w:bCs/>
          <w:sz w:val="22"/>
          <w:szCs w:val="22"/>
        </w:rPr>
        <w:t>7</w:t>
      </w:r>
      <w:r w:rsidRPr="00631CAB">
        <w:rPr>
          <w:rFonts w:ascii="Arial" w:hAnsi="Arial" w:cs="Arial"/>
          <w:b/>
          <w:bCs/>
          <w:sz w:val="22"/>
          <w:szCs w:val="22"/>
        </w:rPr>
        <w:t>.</w:t>
      </w:r>
      <w:r w:rsidRPr="00F72E6D">
        <w:rPr>
          <w:rFonts w:ascii="Arial" w:hAnsi="Arial" w:cs="Arial"/>
          <w:sz w:val="22"/>
          <w:szCs w:val="22"/>
        </w:rPr>
        <w:t xml:space="preserve"> Normality Test Results of Histogram Graph after transformation</w:t>
      </w:r>
    </w:p>
    <w:p w14:paraId="3C827F28" w14:textId="77777777" w:rsidR="00624CF0" w:rsidRDefault="00624CF0" w:rsidP="00624CF0">
      <w:pPr>
        <w:spacing w:line="240" w:lineRule="auto"/>
        <w:jc w:val="both"/>
        <w:rPr>
          <w:rFonts w:ascii="Arial" w:hAnsi="Arial" w:cs="Arial"/>
          <w:sz w:val="22"/>
          <w:szCs w:val="22"/>
        </w:rPr>
      </w:pPr>
    </w:p>
    <w:p w14:paraId="7554F4A0" w14:textId="77777777" w:rsidR="00624CF0" w:rsidRDefault="00624CF0" w:rsidP="00624CF0">
      <w:pPr>
        <w:rPr>
          <w:rFonts w:ascii="Arial" w:eastAsia="Arial" w:hAnsi="Arial" w:cs="Arial"/>
          <w:b/>
          <w:sz w:val="22"/>
          <w:szCs w:val="22"/>
        </w:rPr>
      </w:pPr>
    </w:p>
    <w:p w14:paraId="573988D2" w14:textId="77777777" w:rsidR="00624CF0" w:rsidRDefault="00624CF0" w:rsidP="00624CF0">
      <w:pPr>
        <w:rPr>
          <w:rFonts w:ascii="Arial" w:eastAsia="Arial" w:hAnsi="Arial" w:cs="Arial"/>
          <w:b/>
          <w:sz w:val="22"/>
          <w:szCs w:val="22"/>
        </w:rPr>
      </w:pPr>
    </w:p>
    <w:p w14:paraId="5542D34E" w14:textId="77777777" w:rsidR="00624CF0" w:rsidRDefault="00624CF0" w:rsidP="00624CF0">
      <w:pPr>
        <w:rPr>
          <w:rFonts w:ascii="Arial" w:eastAsia="Arial" w:hAnsi="Arial" w:cs="Arial"/>
          <w:b/>
          <w:sz w:val="22"/>
          <w:szCs w:val="22"/>
        </w:rPr>
      </w:pPr>
    </w:p>
    <w:p w14:paraId="7FB12A34" w14:textId="77777777" w:rsidR="00624CF0" w:rsidRDefault="00624CF0" w:rsidP="00624CF0">
      <w:pPr>
        <w:rPr>
          <w:rFonts w:ascii="Arial" w:eastAsia="Arial" w:hAnsi="Arial" w:cs="Arial"/>
          <w:b/>
          <w:sz w:val="22"/>
          <w:szCs w:val="22"/>
        </w:rPr>
      </w:pPr>
    </w:p>
    <w:p w14:paraId="4AAD090C" w14:textId="77777777" w:rsidR="00624CF0" w:rsidRDefault="00624CF0" w:rsidP="00624CF0">
      <w:pPr>
        <w:rPr>
          <w:rFonts w:ascii="Arial" w:eastAsia="Arial" w:hAnsi="Arial" w:cs="Arial"/>
          <w:b/>
          <w:sz w:val="22"/>
          <w:szCs w:val="22"/>
        </w:rPr>
      </w:pPr>
    </w:p>
    <w:p w14:paraId="6B40EA72" w14:textId="77777777" w:rsidR="00624CF0" w:rsidRDefault="00624CF0" w:rsidP="00624CF0">
      <w:pPr>
        <w:rPr>
          <w:rFonts w:ascii="Arial" w:eastAsia="Arial" w:hAnsi="Arial" w:cs="Arial"/>
          <w:b/>
          <w:sz w:val="22"/>
          <w:szCs w:val="22"/>
        </w:rPr>
      </w:pPr>
    </w:p>
    <w:p w14:paraId="346F167E" w14:textId="77777777" w:rsidR="00624CF0" w:rsidRDefault="00624CF0" w:rsidP="00624CF0">
      <w:pPr>
        <w:rPr>
          <w:rFonts w:ascii="Arial" w:eastAsia="Arial" w:hAnsi="Arial" w:cs="Arial"/>
          <w:b/>
          <w:sz w:val="22"/>
          <w:szCs w:val="22"/>
        </w:rPr>
      </w:pPr>
    </w:p>
    <w:p w14:paraId="24BEBC03" w14:textId="77777777" w:rsidR="00624CF0" w:rsidRDefault="00624CF0" w:rsidP="00624CF0">
      <w:pPr>
        <w:rPr>
          <w:rFonts w:ascii="Arial" w:eastAsia="Arial" w:hAnsi="Arial" w:cs="Arial"/>
          <w:b/>
          <w:sz w:val="22"/>
          <w:szCs w:val="22"/>
        </w:rPr>
      </w:pPr>
    </w:p>
    <w:p w14:paraId="443F8992" w14:textId="77777777" w:rsidR="00624CF0" w:rsidRDefault="00624CF0" w:rsidP="00624CF0">
      <w:pPr>
        <w:rPr>
          <w:rFonts w:ascii="Arial" w:eastAsia="Arial" w:hAnsi="Arial" w:cs="Arial"/>
          <w:b/>
          <w:sz w:val="22"/>
          <w:szCs w:val="22"/>
        </w:rPr>
      </w:pPr>
    </w:p>
    <w:p w14:paraId="548D6EA5" w14:textId="77777777" w:rsidR="00624CF0" w:rsidRDefault="00624CF0" w:rsidP="00624CF0">
      <w:pPr>
        <w:rPr>
          <w:rFonts w:ascii="Arial" w:hAnsi="Arial" w:cs="Arial"/>
          <w:sz w:val="22"/>
          <w:szCs w:val="22"/>
        </w:rPr>
      </w:pPr>
    </w:p>
    <w:p w14:paraId="50DA8A28" w14:textId="77777777" w:rsidR="00624CF0" w:rsidRPr="00562DEC" w:rsidRDefault="00624CF0" w:rsidP="00624CF0">
      <w:pPr>
        <w:rPr>
          <w:rFonts w:ascii="Arial" w:hAnsi="Arial" w:cs="Arial"/>
          <w:i/>
          <w:iCs/>
          <w:sz w:val="22"/>
          <w:szCs w:val="22"/>
        </w:rPr>
      </w:pPr>
      <w:r w:rsidRPr="00562DEC">
        <w:rPr>
          <w:rFonts w:ascii="Arial" w:hAnsi="Arial" w:cs="Arial"/>
          <w:i/>
          <w:iCs/>
          <w:sz w:val="22"/>
          <w:szCs w:val="22"/>
        </w:rPr>
        <w:t>Data Source: Data Processing Results, 2023.</w:t>
      </w:r>
    </w:p>
    <w:p w14:paraId="6AF2EEAE" w14:textId="77777777" w:rsidR="00624CF0" w:rsidRDefault="00624CF0" w:rsidP="00624CF0">
      <w:pPr>
        <w:spacing w:line="240" w:lineRule="auto"/>
        <w:jc w:val="both"/>
        <w:rPr>
          <w:rFonts w:ascii="Arial" w:eastAsia="Arial" w:hAnsi="Arial" w:cs="Arial"/>
          <w:b/>
          <w:sz w:val="22"/>
          <w:szCs w:val="22"/>
        </w:rPr>
      </w:pPr>
      <w:r w:rsidRPr="00BC153E">
        <w:rPr>
          <w:rFonts w:ascii="Arial" w:hAnsi="Arial" w:cs="Arial"/>
          <w:sz w:val="22"/>
          <w:szCs w:val="22"/>
        </w:rPr>
        <w:t>Based on the above figure, it can be explained that the data forms a curve line that tends to be symmetrical to the mean (U). The test results indicate that the data is normally distributed</w:t>
      </w:r>
      <w:r>
        <w:rPr>
          <w:rFonts w:ascii="Arial" w:eastAsia="Arial" w:hAnsi="Arial" w:cs="Arial"/>
          <w:b/>
          <w:sz w:val="22"/>
          <w:szCs w:val="22"/>
        </w:rPr>
        <w:t>.</w:t>
      </w:r>
    </w:p>
    <w:p w14:paraId="04BB745D" w14:textId="1A5FD65B" w:rsidR="00BC194A" w:rsidRDefault="00BC194A" w:rsidP="00624CF0">
      <w:pPr>
        <w:spacing w:line="240" w:lineRule="auto"/>
        <w:jc w:val="both"/>
        <w:rPr>
          <w:rFonts w:ascii="Arial" w:eastAsia="Arial" w:hAnsi="Arial" w:cs="Arial"/>
          <w:b/>
          <w:sz w:val="22"/>
          <w:szCs w:val="22"/>
        </w:rPr>
      </w:pPr>
    </w:p>
    <w:p w14:paraId="4F8343D4" w14:textId="4D15D7A0" w:rsidR="00624CF0" w:rsidRDefault="00BC194A" w:rsidP="00BC194A">
      <w:pPr>
        <w:rPr>
          <w:rFonts w:ascii="Arial" w:eastAsia="Arial" w:hAnsi="Arial" w:cs="Arial"/>
          <w:b/>
          <w:sz w:val="22"/>
          <w:szCs w:val="22"/>
        </w:rPr>
      </w:pPr>
      <w:r>
        <w:rPr>
          <w:rFonts w:ascii="Arial" w:eastAsia="Arial" w:hAnsi="Arial" w:cs="Arial"/>
          <w:b/>
          <w:sz w:val="22"/>
          <w:szCs w:val="22"/>
        </w:rPr>
        <w:br w:type="page"/>
      </w:r>
    </w:p>
    <w:p w14:paraId="266BBDAC" w14:textId="0142DBB0" w:rsidR="00624CF0" w:rsidRDefault="00624CF0" w:rsidP="00624CF0">
      <w:pPr>
        <w:spacing w:line="240" w:lineRule="auto"/>
        <w:jc w:val="both"/>
        <w:rPr>
          <w:rFonts w:ascii="Arial" w:hAnsi="Arial" w:cs="Arial"/>
          <w:sz w:val="22"/>
          <w:szCs w:val="22"/>
        </w:rPr>
      </w:pPr>
      <w:r w:rsidRPr="00DB50C8">
        <w:rPr>
          <w:rFonts w:ascii="Arial" w:eastAsia="Arial" w:hAnsi="Arial" w:cs="Arial"/>
          <w:b/>
          <w:noProof/>
          <w:lang w:eastAsia="en-US"/>
        </w:rPr>
        <w:lastRenderedPageBreak/>
        <w:drawing>
          <wp:anchor distT="0" distB="0" distL="114300" distR="114300" simplePos="0" relativeHeight="251638784" behindDoc="0" locked="0" layoutInCell="1" allowOverlap="1" wp14:anchorId="2E0B6F25" wp14:editId="07B39ECF">
            <wp:simplePos x="0" y="0"/>
            <wp:positionH relativeFrom="column">
              <wp:posOffset>-640080</wp:posOffset>
            </wp:positionH>
            <wp:positionV relativeFrom="paragraph">
              <wp:posOffset>168910</wp:posOffset>
            </wp:positionV>
            <wp:extent cx="3921068" cy="30480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lh.jpeg"/>
                    <pic:cNvPicPr/>
                  </pic:nvPicPr>
                  <pic:blipFill>
                    <a:blip r:embed="rId22">
                      <a:extLst>
                        <a:ext uri="{28A0092B-C50C-407E-A947-70E740481C1C}">
                          <a14:useLocalDpi xmlns:a14="http://schemas.microsoft.com/office/drawing/2010/main" val="0"/>
                        </a:ext>
                      </a:extLst>
                    </a:blip>
                    <a:stretch>
                      <a:fillRect/>
                    </a:stretch>
                  </pic:blipFill>
                  <pic:spPr>
                    <a:xfrm>
                      <a:off x="0" y="0"/>
                      <a:ext cx="3924670" cy="3050800"/>
                    </a:xfrm>
                    <a:prstGeom prst="rect">
                      <a:avLst/>
                    </a:prstGeom>
                  </pic:spPr>
                </pic:pic>
              </a:graphicData>
            </a:graphic>
            <wp14:sizeRelH relativeFrom="page">
              <wp14:pctWidth>0</wp14:pctWidth>
            </wp14:sizeRelH>
            <wp14:sizeRelV relativeFrom="page">
              <wp14:pctHeight>0</wp14:pctHeight>
            </wp14:sizeRelV>
          </wp:anchor>
        </w:drawing>
      </w:r>
      <w:r w:rsidRPr="00631CAB">
        <w:rPr>
          <w:rFonts w:ascii="Arial" w:hAnsi="Arial" w:cs="Arial"/>
          <w:b/>
          <w:bCs/>
          <w:sz w:val="22"/>
          <w:szCs w:val="22"/>
        </w:rPr>
        <w:t xml:space="preserve">Figure </w:t>
      </w:r>
      <w:r w:rsidR="00BC194A">
        <w:rPr>
          <w:rFonts w:ascii="Arial" w:hAnsi="Arial" w:cs="Arial"/>
          <w:b/>
          <w:bCs/>
          <w:sz w:val="22"/>
          <w:szCs w:val="22"/>
        </w:rPr>
        <w:t>8</w:t>
      </w:r>
      <w:r w:rsidRPr="00631CAB">
        <w:rPr>
          <w:rFonts w:ascii="Arial" w:hAnsi="Arial" w:cs="Arial"/>
          <w:b/>
          <w:bCs/>
          <w:sz w:val="22"/>
          <w:szCs w:val="22"/>
        </w:rPr>
        <w:t>.</w:t>
      </w:r>
      <w:r w:rsidRPr="00F72E6D">
        <w:rPr>
          <w:rFonts w:ascii="Arial" w:hAnsi="Arial" w:cs="Arial"/>
          <w:sz w:val="22"/>
          <w:szCs w:val="22"/>
        </w:rPr>
        <w:t xml:space="preserve"> P-Plots Normality Test Results after transformation</w:t>
      </w:r>
    </w:p>
    <w:p w14:paraId="0E583792" w14:textId="77777777" w:rsidR="00624CF0" w:rsidRDefault="00624CF0" w:rsidP="00624CF0">
      <w:pPr>
        <w:spacing w:line="240" w:lineRule="auto"/>
        <w:jc w:val="both"/>
        <w:rPr>
          <w:rFonts w:ascii="Arial" w:eastAsia="Arial" w:hAnsi="Arial" w:cs="Arial"/>
          <w:b/>
          <w:sz w:val="22"/>
          <w:szCs w:val="22"/>
        </w:rPr>
      </w:pPr>
      <w:r>
        <w:rPr>
          <w:rFonts w:ascii="Arial" w:eastAsia="Arial" w:hAnsi="Arial" w:cs="Arial"/>
          <w:b/>
          <w:sz w:val="22"/>
          <w:szCs w:val="22"/>
        </w:rPr>
        <w:t xml:space="preserve"> </w:t>
      </w:r>
    </w:p>
    <w:p w14:paraId="69588579" w14:textId="77777777" w:rsidR="00624CF0" w:rsidRDefault="00624CF0" w:rsidP="00624CF0">
      <w:pPr>
        <w:spacing w:line="240" w:lineRule="auto"/>
        <w:jc w:val="both"/>
        <w:rPr>
          <w:rFonts w:ascii="Arial" w:eastAsia="Arial" w:hAnsi="Arial" w:cs="Arial"/>
          <w:b/>
          <w:sz w:val="22"/>
          <w:szCs w:val="22"/>
        </w:rPr>
      </w:pPr>
    </w:p>
    <w:p w14:paraId="04055DF5" w14:textId="77777777" w:rsidR="00624CF0" w:rsidRDefault="00624CF0" w:rsidP="00624CF0">
      <w:pPr>
        <w:spacing w:line="240" w:lineRule="auto"/>
        <w:jc w:val="both"/>
        <w:rPr>
          <w:rFonts w:ascii="Arial" w:eastAsia="Arial" w:hAnsi="Arial" w:cs="Arial"/>
          <w:b/>
          <w:sz w:val="22"/>
          <w:szCs w:val="22"/>
        </w:rPr>
      </w:pPr>
    </w:p>
    <w:p w14:paraId="5CF2422A" w14:textId="77777777" w:rsidR="00624CF0" w:rsidRDefault="00624CF0" w:rsidP="00624CF0">
      <w:pPr>
        <w:spacing w:line="240" w:lineRule="auto"/>
        <w:jc w:val="both"/>
        <w:rPr>
          <w:rFonts w:ascii="Arial" w:eastAsia="Arial" w:hAnsi="Arial" w:cs="Arial"/>
          <w:b/>
          <w:sz w:val="22"/>
          <w:szCs w:val="22"/>
        </w:rPr>
      </w:pPr>
    </w:p>
    <w:p w14:paraId="54E12E02" w14:textId="77777777" w:rsidR="00624CF0" w:rsidRDefault="00624CF0" w:rsidP="00624CF0">
      <w:pPr>
        <w:spacing w:line="240" w:lineRule="auto"/>
        <w:jc w:val="both"/>
        <w:rPr>
          <w:rFonts w:ascii="Arial" w:eastAsia="Arial" w:hAnsi="Arial" w:cs="Arial"/>
          <w:b/>
          <w:sz w:val="22"/>
          <w:szCs w:val="22"/>
        </w:rPr>
      </w:pPr>
    </w:p>
    <w:p w14:paraId="5DAEDA04" w14:textId="77777777" w:rsidR="00624CF0" w:rsidRDefault="00624CF0" w:rsidP="00624CF0">
      <w:pPr>
        <w:spacing w:line="240" w:lineRule="auto"/>
        <w:jc w:val="both"/>
        <w:rPr>
          <w:rFonts w:ascii="Arial" w:eastAsia="Arial" w:hAnsi="Arial" w:cs="Arial"/>
          <w:b/>
          <w:sz w:val="22"/>
          <w:szCs w:val="22"/>
        </w:rPr>
      </w:pPr>
    </w:p>
    <w:p w14:paraId="17EEBCBF" w14:textId="77777777" w:rsidR="00624CF0" w:rsidRDefault="00624CF0" w:rsidP="00624CF0">
      <w:pPr>
        <w:spacing w:line="240" w:lineRule="auto"/>
        <w:jc w:val="both"/>
        <w:rPr>
          <w:rFonts w:ascii="Arial" w:eastAsia="Arial" w:hAnsi="Arial" w:cs="Arial"/>
          <w:b/>
          <w:sz w:val="22"/>
          <w:szCs w:val="22"/>
        </w:rPr>
      </w:pPr>
    </w:p>
    <w:p w14:paraId="3CCBB771" w14:textId="77777777" w:rsidR="00624CF0" w:rsidRDefault="00624CF0" w:rsidP="00624CF0">
      <w:pPr>
        <w:spacing w:line="240" w:lineRule="auto"/>
        <w:jc w:val="both"/>
        <w:rPr>
          <w:rFonts w:ascii="Arial" w:eastAsia="Arial" w:hAnsi="Arial" w:cs="Arial"/>
          <w:b/>
          <w:sz w:val="22"/>
          <w:szCs w:val="22"/>
        </w:rPr>
      </w:pPr>
    </w:p>
    <w:p w14:paraId="6E492B89" w14:textId="77777777" w:rsidR="00624CF0" w:rsidRDefault="00624CF0" w:rsidP="00624CF0">
      <w:pPr>
        <w:spacing w:line="240" w:lineRule="auto"/>
        <w:jc w:val="both"/>
        <w:rPr>
          <w:rFonts w:ascii="Arial" w:eastAsia="Arial" w:hAnsi="Arial" w:cs="Arial"/>
          <w:b/>
          <w:sz w:val="22"/>
          <w:szCs w:val="22"/>
        </w:rPr>
      </w:pPr>
    </w:p>
    <w:p w14:paraId="08181D89" w14:textId="77777777" w:rsidR="00624CF0" w:rsidRDefault="00624CF0" w:rsidP="00624CF0">
      <w:pPr>
        <w:spacing w:line="240" w:lineRule="auto"/>
        <w:jc w:val="both"/>
        <w:rPr>
          <w:rFonts w:ascii="Arial" w:eastAsia="Arial" w:hAnsi="Arial" w:cs="Arial"/>
          <w:b/>
          <w:sz w:val="22"/>
          <w:szCs w:val="22"/>
        </w:rPr>
      </w:pPr>
    </w:p>
    <w:p w14:paraId="2031C080" w14:textId="77777777" w:rsidR="00624CF0" w:rsidRDefault="00624CF0" w:rsidP="00624CF0">
      <w:pPr>
        <w:spacing w:line="240" w:lineRule="auto"/>
        <w:jc w:val="both"/>
        <w:rPr>
          <w:rFonts w:ascii="Arial" w:eastAsia="Arial" w:hAnsi="Arial" w:cs="Arial"/>
          <w:b/>
          <w:sz w:val="22"/>
          <w:szCs w:val="22"/>
        </w:rPr>
      </w:pPr>
    </w:p>
    <w:p w14:paraId="2FB2BD07" w14:textId="77777777" w:rsidR="00624CF0" w:rsidRDefault="00624CF0" w:rsidP="00624CF0">
      <w:pPr>
        <w:spacing w:line="240" w:lineRule="auto"/>
        <w:jc w:val="both"/>
        <w:rPr>
          <w:rFonts w:ascii="Arial" w:eastAsia="Arial" w:hAnsi="Arial" w:cs="Arial"/>
          <w:b/>
          <w:sz w:val="22"/>
          <w:szCs w:val="22"/>
        </w:rPr>
      </w:pPr>
    </w:p>
    <w:p w14:paraId="770A76CD" w14:textId="77777777" w:rsidR="00624CF0" w:rsidRDefault="00624CF0" w:rsidP="00624CF0">
      <w:pPr>
        <w:spacing w:line="240" w:lineRule="auto"/>
        <w:jc w:val="both"/>
        <w:rPr>
          <w:rFonts w:ascii="Arial" w:eastAsia="Arial" w:hAnsi="Arial" w:cs="Arial"/>
          <w:b/>
          <w:sz w:val="22"/>
          <w:szCs w:val="22"/>
        </w:rPr>
      </w:pPr>
    </w:p>
    <w:p w14:paraId="677C9EB1" w14:textId="77777777" w:rsidR="00624CF0" w:rsidRDefault="00624CF0" w:rsidP="00624CF0">
      <w:pPr>
        <w:spacing w:line="240" w:lineRule="auto"/>
        <w:jc w:val="both"/>
        <w:rPr>
          <w:rFonts w:ascii="Arial" w:eastAsia="Arial" w:hAnsi="Arial" w:cs="Arial"/>
          <w:b/>
          <w:sz w:val="22"/>
          <w:szCs w:val="22"/>
        </w:rPr>
      </w:pPr>
    </w:p>
    <w:p w14:paraId="32E0CED5" w14:textId="77777777" w:rsidR="00624CF0" w:rsidRDefault="00624CF0" w:rsidP="00624CF0">
      <w:pPr>
        <w:spacing w:line="240" w:lineRule="auto"/>
        <w:jc w:val="both"/>
        <w:rPr>
          <w:rFonts w:ascii="Arial" w:eastAsia="Arial" w:hAnsi="Arial" w:cs="Arial"/>
          <w:b/>
          <w:sz w:val="22"/>
          <w:szCs w:val="22"/>
        </w:rPr>
      </w:pPr>
    </w:p>
    <w:p w14:paraId="756B95BF" w14:textId="77777777" w:rsidR="00624CF0" w:rsidRDefault="00624CF0" w:rsidP="00624CF0">
      <w:pPr>
        <w:spacing w:line="240" w:lineRule="auto"/>
        <w:jc w:val="both"/>
        <w:rPr>
          <w:rFonts w:ascii="Arial" w:eastAsia="Arial" w:hAnsi="Arial" w:cs="Arial"/>
          <w:b/>
          <w:sz w:val="22"/>
          <w:szCs w:val="22"/>
        </w:rPr>
      </w:pPr>
    </w:p>
    <w:p w14:paraId="3B5CAE75" w14:textId="77777777" w:rsidR="00624CF0" w:rsidRDefault="00624CF0" w:rsidP="00624CF0">
      <w:pPr>
        <w:spacing w:line="240" w:lineRule="auto"/>
        <w:jc w:val="both"/>
        <w:rPr>
          <w:rFonts w:ascii="Arial" w:eastAsia="Arial" w:hAnsi="Arial" w:cs="Arial"/>
          <w:b/>
          <w:sz w:val="22"/>
          <w:szCs w:val="22"/>
        </w:rPr>
      </w:pPr>
    </w:p>
    <w:p w14:paraId="6D9D91E6" w14:textId="77777777" w:rsidR="00624CF0" w:rsidRDefault="00624CF0" w:rsidP="00624CF0">
      <w:pPr>
        <w:spacing w:line="240" w:lineRule="auto"/>
        <w:jc w:val="both"/>
        <w:rPr>
          <w:rFonts w:ascii="Arial" w:eastAsia="Arial" w:hAnsi="Arial" w:cs="Arial"/>
          <w:b/>
          <w:sz w:val="22"/>
          <w:szCs w:val="22"/>
        </w:rPr>
      </w:pPr>
    </w:p>
    <w:p w14:paraId="50F304C3" w14:textId="77777777" w:rsidR="00624CF0" w:rsidRDefault="00624CF0" w:rsidP="00624CF0">
      <w:pPr>
        <w:spacing w:line="240" w:lineRule="auto"/>
        <w:jc w:val="both"/>
        <w:rPr>
          <w:rFonts w:ascii="Arial" w:eastAsia="Arial" w:hAnsi="Arial" w:cs="Arial"/>
          <w:b/>
          <w:sz w:val="22"/>
          <w:szCs w:val="22"/>
        </w:rPr>
      </w:pPr>
    </w:p>
    <w:p w14:paraId="160A8F60" w14:textId="77777777" w:rsidR="00624CF0" w:rsidRPr="00562DEC" w:rsidRDefault="00624CF0" w:rsidP="00624CF0">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2E2B03E2" w14:textId="77777777" w:rsidR="00624CF0" w:rsidRDefault="00624CF0" w:rsidP="00624CF0">
      <w:pPr>
        <w:spacing w:line="240" w:lineRule="auto"/>
        <w:jc w:val="both"/>
        <w:rPr>
          <w:rFonts w:ascii="Arial" w:hAnsi="Arial" w:cs="Arial"/>
          <w:sz w:val="22"/>
          <w:szCs w:val="22"/>
        </w:rPr>
      </w:pPr>
    </w:p>
    <w:p w14:paraId="4340BCCF" w14:textId="77777777" w:rsidR="00624CF0" w:rsidRDefault="00624CF0" w:rsidP="00624CF0">
      <w:pPr>
        <w:spacing w:line="240" w:lineRule="auto"/>
        <w:jc w:val="both"/>
        <w:rPr>
          <w:rFonts w:ascii="Arial" w:eastAsia="Arial" w:hAnsi="Arial" w:cs="Arial"/>
          <w:b/>
          <w:sz w:val="22"/>
          <w:szCs w:val="22"/>
        </w:rPr>
      </w:pPr>
      <w:r w:rsidRPr="00BC153E">
        <w:rPr>
          <w:rFonts w:ascii="Arial" w:hAnsi="Arial" w:cs="Arial"/>
          <w:sz w:val="22"/>
          <w:szCs w:val="22"/>
        </w:rPr>
        <w:t>Based on the above figure, it can be explained that the data points spread following the diagonal line. The test results indicate that the data is normally distributed</w:t>
      </w:r>
      <w:r>
        <w:rPr>
          <w:rFonts w:ascii="Arial" w:eastAsia="Arial" w:hAnsi="Arial" w:cs="Arial"/>
          <w:b/>
          <w:sz w:val="22"/>
          <w:szCs w:val="22"/>
        </w:rPr>
        <w:t>.</w:t>
      </w:r>
    </w:p>
    <w:p w14:paraId="25982485" w14:textId="77777777" w:rsidR="00624CF0" w:rsidRDefault="00624CF0" w:rsidP="00624CF0">
      <w:pPr>
        <w:spacing w:line="240" w:lineRule="auto"/>
        <w:jc w:val="both"/>
        <w:rPr>
          <w:rFonts w:ascii="Arial" w:eastAsia="Arial" w:hAnsi="Arial" w:cs="Arial"/>
          <w:b/>
          <w:sz w:val="22"/>
          <w:szCs w:val="22"/>
        </w:rPr>
      </w:pPr>
    </w:p>
    <w:p w14:paraId="069CBD3E" w14:textId="77777777" w:rsidR="00624CF0" w:rsidRDefault="00624CF0" w:rsidP="00624CF0">
      <w:pPr>
        <w:spacing w:line="240" w:lineRule="auto"/>
        <w:jc w:val="both"/>
        <w:rPr>
          <w:rFonts w:ascii="Arial" w:eastAsia="Arial" w:hAnsi="Arial" w:cs="Arial"/>
          <w:sz w:val="22"/>
          <w:szCs w:val="22"/>
        </w:rPr>
      </w:pPr>
      <w:r w:rsidRPr="00AF6466">
        <w:rPr>
          <w:rFonts w:ascii="Arial" w:eastAsia="Arial" w:hAnsi="Arial" w:cs="Arial"/>
          <w:b/>
          <w:sz w:val="22"/>
          <w:szCs w:val="22"/>
        </w:rPr>
        <w:t xml:space="preserve">Table </w:t>
      </w:r>
      <w:r>
        <w:rPr>
          <w:rFonts w:ascii="Arial" w:eastAsia="Arial" w:hAnsi="Arial" w:cs="Arial"/>
          <w:b/>
          <w:sz w:val="22"/>
          <w:szCs w:val="22"/>
        </w:rPr>
        <w:t>3</w:t>
      </w:r>
      <w:r w:rsidRPr="00AF6466">
        <w:rPr>
          <w:rFonts w:ascii="Arial" w:eastAsia="Arial" w:hAnsi="Arial" w:cs="Arial"/>
          <w:b/>
          <w:sz w:val="22"/>
          <w:szCs w:val="22"/>
        </w:rPr>
        <w:t xml:space="preserve">. </w:t>
      </w:r>
      <w:r>
        <w:rPr>
          <w:rFonts w:ascii="Arial" w:eastAsia="Arial" w:hAnsi="Arial" w:cs="Arial"/>
          <w:sz w:val="22"/>
          <w:szCs w:val="22"/>
        </w:rPr>
        <w:t xml:space="preserve">Normality Test </w:t>
      </w:r>
      <w:r w:rsidRPr="00BC153E">
        <w:rPr>
          <w:rFonts w:ascii="Arial" w:hAnsi="Arial" w:cs="Arial"/>
          <w:sz w:val="22"/>
          <w:szCs w:val="22"/>
        </w:rPr>
        <w:t>(Kolmogorov-Smirnov)</w:t>
      </w:r>
      <w:r>
        <w:rPr>
          <w:rFonts w:ascii="Arial" w:hAnsi="Arial" w:cs="Arial"/>
          <w:sz w:val="22"/>
          <w:szCs w:val="22"/>
        </w:rPr>
        <w:t xml:space="preserve"> </w:t>
      </w:r>
      <w:r>
        <w:rPr>
          <w:rFonts w:ascii="Arial" w:eastAsia="Arial" w:hAnsi="Arial" w:cs="Arial"/>
          <w:sz w:val="22"/>
          <w:szCs w:val="22"/>
        </w:rPr>
        <w:t>Results after transformation</w:t>
      </w:r>
    </w:p>
    <w:p w14:paraId="4614A128" w14:textId="77777777" w:rsidR="00624CF0" w:rsidRDefault="00624CF0" w:rsidP="00624CF0">
      <w:pPr>
        <w:spacing w:line="240" w:lineRule="auto"/>
        <w:jc w:val="both"/>
        <w:rPr>
          <w:rFonts w:ascii="Arial" w:eastAsia="Arial" w:hAnsi="Arial" w:cs="Arial"/>
          <w:sz w:val="22"/>
          <w:szCs w:val="22"/>
        </w:rPr>
      </w:pPr>
    </w:p>
    <w:tbl>
      <w:tblPr>
        <w:tblW w:w="6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2610"/>
      </w:tblGrid>
      <w:tr w:rsidR="00624CF0" w:rsidRPr="00DB50C8" w14:paraId="7ACC0EC8" w14:textId="77777777" w:rsidTr="00562DEC">
        <w:trPr>
          <w:trHeight w:val="341"/>
        </w:trPr>
        <w:tc>
          <w:tcPr>
            <w:tcW w:w="3720" w:type="dxa"/>
            <w:vAlign w:val="center"/>
          </w:tcPr>
          <w:p w14:paraId="207746C3" w14:textId="77777777" w:rsidR="00624CF0" w:rsidRPr="00DB50C8" w:rsidRDefault="00624CF0" w:rsidP="008C38F4">
            <w:pPr>
              <w:spacing w:line="240" w:lineRule="auto"/>
              <w:rPr>
                <w:rFonts w:ascii="Arial" w:eastAsia="Arial" w:hAnsi="Arial" w:cs="Arial"/>
                <w:sz w:val="22"/>
                <w:szCs w:val="22"/>
                <w:lang w:val="id-ID"/>
              </w:rPr>
            </w:pPr>
          </w:p>
        </w:tc>
        <w:tc>
          <w:tcPr>
            <w:tcW w:w="2610" w:type="dxa"/>
            <w:vAlign w:val="center"/>
          </w:tcPr>
          <w:p w14:paraId="1AE26868" w14:textId="77777777" w:rsidR="00624CF0" w:rsidRPr="00DB50C8" w:rsidRDefault="00624CF0" w:rsidP="008C38F4">
            <w:pPr>
              <w:spacing w:line="240" w:lineRule="auto"/>
              <w:jc w:val="center"/>
              <w:rPr>
                <w:rFonts w:ascii="Arial" w:eastAsia="Arial" w:hAnsi="Arial" w:cs="Arial"/>
                <w:i/>
                <w:sz w:val="22"/>
                <w:szCs w:val="22"/>
                <w:lang w:val="id-ID"/>
              </w:rPr>
            </w:pPr>
            <w:r w:rsidRPr="00DB50C8">
              <w:rPr>
                <w:rFonts w:ascii="Arial" w:hAnsi="Arial" w:cs="Arial"/>
                <w:lang w:val="id-ID"/>
              </w:rPr>
              <w:t>Unstandardized Residual</w:t>
            </w:r>
          </w:p>
        </w:tc>
      </w:tr>
      <w:tr w:rsidR="00624CF0" w:rsidRPr="00DB50C8" w14:paraId="0E37AB13" w14:textId="77777777" w:rsidTr="00562DEC">
        <w:tc>
          <w:tcPr>
            <w:tcW w:w="3720" w:type="dxa"/>
          </w:tcPr>
          <w:p w14:paraId="016006EC"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N</w:t>
            </w:r>
          </w:p>
        </w:tc>
        <w:tc>
          <w:tcPr>
            <w:tcW w:w="2610" w:type="dxa"/>
          </w:tcPr>
          <w:p w14:paraId="5BF62D60"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34</w:t>
            </w:r>
          </w:p>
        </w:tc>
      </w:tr>
      <w:tr w:rsidR="00624CF0" w:rsidRPr="00DB50C8" w14:paraId="1819B33D" w14:textId="77777777" w:rsidTr="00562DEC">
        <w:tc>
          <w:tcPr>
            <w:tcW w:w="3720" w:type="dxa"/>
          </w:tcPr>
          <w:p w14:paraId="08AAA5C3"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Normal Parameters</w:t>
            </w:r>
            <w:r w:rsidRPr="00D61743">
              <w:rPr>
                <w:rFonts w:ascii="Arial" w:eastAsia="Arial" w:hAnsi="Arial" w:cs="Arial"/>
                <w:sz w:val="22"/>
                <w:szCs w:val="22"/>
                <w:vertAlign w:val="superscript"/>
                <w:lang w:val="id-ID"/>
              </w:rPr>
              <w:t>a,b</w:t>
            </w:r>
            <w:r w:rsidRPr="00D61743">
              <w:rPr>
                <w:rFonts w:ascii="Arial" w:eastAsia="Arial" w:hAnsi="Arial" w:cs="Arial"/>
                <w:sz w:val="22"/>
                <w:szCs w:val="22"/>
                <w:lang w:val="id-ID"/>
              </w:rPr>
              <w:t xml:space="preserve"> Mean</w:t>
            </w:r>
          </w:p>
        </w:tc>
        <w:tc>
          <w:tcPr>
            <w:tcW w:w="2610" w:type="dxa"/>
          </w:tcPr>
          <w:p w14:paraId="15A5E39D"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0.0000000</w:t>
            </w:r>
          </w:p>
        </w:tc>
      </w:tr>
      <w:tr w:rsidR="00624CF0" w:rsidRPr="00DB50C8" w14:paraId="20303FD3" w14:textId="77777777" w:rsidTr="00562DEC">
        <w:tc>
          <w:tcPr>
            <w:tcW w:w="3720" w:type="dxa"/>
          </w:tcPr>
          <w:p w14:paraId="2CFDDD4A" w14:textId="77777777" w:rsidR="00624CF0" w:rsidRPr="00D61743" w:rsidRDefault="00624CF0" w:rsidP="008C38F4">
            <w:pPr>
              <w:spacing w:line="240" w:lineRule="auto"/>
              <w:jc w:val="right"/>
              <w:rPr>
                <w:rFonts w:ascii="Arial" w:eastAsia="Arial" w:hAnsi="Arial" w:cs="Arial"/>
                <w:sz w:val="22"/>
                <w:szCs w:val="22"/>
                <w:lang w:val="id-ID"/>
              </w:rPr>
            </w:pPr>
            <w:r w:rsidRPr="00D61743">
              <w:rPr>
                <w:rFonts w:ascii="Arial" w:eastAsia="Arial" w:hAnsi="Arial" w:cs="Arial"/>
                <w:sz w:val="22"/>
                <w:szCs w:val="22"/>
                <w:lang w:val="id-ID"/>
              </w:rPr>
              <w:t xml:space="preserve">   Std. Deviation</w:t>
            </w:r>
          </w:p>
        </w:tc>
        <w:tc>
          <w:tcPr>
            <w:tcW w:w="2610" w:type="dxa"/>
          </w:tcPr>
          <w:p w14:paraId="221F2737"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15.85201301</w:t>
            </w:r>
          </w:p>
        </w:tc>
      </w:tr>
      <w:tr w:rsidR="00624CF0" w:rsidRPr="00DB50C8" w14:paraId="127C11AB" w14:textId="77777777" w:rsidTr="00562DEC">
        <w:tc>
          <w:tcPr>
            <w:tcW w:w="3720" w:type="dxa"/>
          </w:tcPr>
          <w:p w14:paraId="760D4922"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Most Extreme            Absolute</w:t>
            </w:r>
          </w:p>
        </w:tc>
        <w:tc>
          <w:tcPr>
            <w:tcW w:w="2610" w:type="dxa"/>
          </w:tcPr>
          <w:p w14:paraId="76BB8221"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0.097</w:t>
            </w:r>
          </w:p>
        </w:tc>
      </w:tr>
      <w:tr w:rsidR="00624CF0" w:rsidRPr="00DB50C8" w14:paraId="4C42E2AB" w14:textId="77777777" w:rsidTr="00562DEC">
        <w:tc>
          <w:tcPr>
            <w:tcW w:w="3720" w:type="dxa"/>
          </w:tcPr>
          <w:p w14:paraId="3CBE9354" w14:textId="77777777" w:rsidR="00624CF0" w:rsidRPr="00D61743" w:rsidRDefault="00624CF0" w:rsidP="008C38F4">
            <w:pPr>
              <w:tabs>
                <w:tab w:val="left" w:pos="2385"/>
              </w:tabs>
              <w:spacing w:line="240" w:lineRule="auto"/>
              <w:rPr>
                <w:rFonts w:ascii="Arial" w:eastAsia="Arial" w:hAnsi="Arial" w:cs="Arial"/>
                <w:sz w:val="22"/>
                <w:szCs w:val="22"/>
                <w:lang w:val="id-ID"/>
              </w:rPr>
            </w:pPr>
            <w:r w:rsidRPr="00D61743">
              <w:rPr>
                <w:rFonts w:ascii="Arial" w:eastAsia="Arial" w:hAnsi="Arial" w:cs="Arial"/>
                <w:sz w:val="22"/>
                <w:szCs w:val="22"/>
                <w:lang w:val="id-ID"/>
              </w:rPr>
              <w:t>Differences                Positive</w:t>
            </w:r>
          </w:p>
        </w:tc>
        <w:tc>
          <w:tcPr>
            <w:tcW w:w="2610" w:type="dxa"/>
          </w:tcPr>
          <w:p w14:paraId="7626DEEB"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0.093</w:t>
            </w:r>
          </w:p>
        </w:tc>
      </w:tr>
      <w:tr w:rsidR="00624CF0" w:rsidRPr="00DB50C8" w14:paraId="634B1F26" w14:textId="77777777" w:rsidTr="00562DEC">
        <w:tc>
          <w:tcPr>
            <w:tcW w:w="3720" w:type="dxa"/>
          </w:tcPr>
          <w:p w14:paraId="3CFE995B"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 xml:space="preserve">                                   Negative</w:t>
            </w:r>
          </w:p>
        </w:tc>
        <w:tc>
          <w:tcPr>
            <w:tcW w:w="2610" w:type="dxa"/>
          </w:tcPr>
          <w:p w14:paraId="0E4E0CBB"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-0.097</w:t>
            </w:r>
          </w:p>
        </w:tc>
      </w:tr>
      <w:tr w:rsidR="00624CF0" w:rsidRPr="00DB50C8" w14:paraId="2DAA6903" w14:textId="77777777" w:rsidTr="00562DEC">
        <w:tc>
          <w:tcPr>
            <w:tcW w:w="3720" w:type="dxa"/>
          </w:tcPr>
          <w:p w14:paraId="53F6DE01"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eastAsia="Arial" w:hAnsi="Arial" w:cs="Arial"/>
                <w:sz w:val="22"/>
                <w:szCs w:val="22"/>
                <w:lang w:val="id-ID"/>
              </w:rPr>
              <w:t>Test Statistic</w:t>
            </w:r>
          </w:p>
        </w:tc>
        <w:tc>
          <w:tcPr>
            <w:tcW w:w="2610" w:type="dxa"/>
          </w:tcPr>
          <w:p w14:paraId="40AFA71A" w14:textId="77777777" w:rsidR="00624CF0" w:rsidRPr="00DB50C8" w:rsidRDefault="00624CF0" w:rsidP="008C38F4">
            <w:pPr>
              <w:spacing w:line="240" w:lineRule="auto"/>
              <w:jc w:val="right"/>
              <w:rPr>
                <w:rFonts w:ascii="Arial" w:eastAsia="Arial" w:hAnsi="Arial" w:cs="Arial"/>
                <w:sz w:val="22"/>
                <w:szCs w:val="22"/>
                <w:lang w:val="id-ID"/>
              </w:rPr>
            </w:pPr>
            <w:r w:rsidRPr="00DB50C8">
              <w:rPr>
                <w:rFonts w:ascii="Arial" w:eastAsia="Arial" w:hAnsi="Arial" w:cs="Arial"/>
                <w:sz w:val="22"/>
                <w:szCs w:val="22"/>
                <w:lang w:val="id-ID"/>
              </w:rPr>
              <w:t>0.097</w:t>
            </w:r>
          </w:p>
        </w:tc>
      </w:tr>
      <w:tr w:rsidR="00624CF0" w:rsidRPr="00DB50C8" w14:paraId="2BA40395" w14:textId="77777777" w:rsidTr="00562DEC">
        <w:tc>
          <w:tcPr>
            <w:tcW w:w="3720" w:type="dxa"/>
          </w:tcPr>
          <w:p w14:paraId="7D8B6663" w14:textId="77777777" w:rsidR="00624CF0" w:rsidRPr="00D61743" w:rsidRDefault="00624CF0" w:rsidP="008C38F4">
            <w:pPr>
              <w:spacing w:line="240" w:lineRule="auto"/>
              <w:rPr>
                <w:rFonts w:ascii="Arial" w:eastAsia="Arial" w:hAnsi="Arial" w:cs="Arial"/>
                <w:sz w:val="22"/>
                <w:szCs w:val="22"/>
                <w:lang w:val="id-ID"/>
              </w:rPr>
            </w:pPr>
            <w:r w:rsidRPr="00D61743">
              <w:rPr>
                <w:rFonts w:ascii="Arial" w:hAnsi="Arial" w:cs="Arial"/>
                <w:lang w:val="id-ID"/>
              </w:rPr>
              <w:t>Asymp. Sig (2-tailed)</w:t>
            </w:r>
          </w:p>
        </w:tc>
        <w:tc>
          <w:tcPr>
            <w:tcW w:w="2610" w:type="dxa"/>
          </w:tcPr>
          <w:p w14:paraId="67E3DD0C" w14:textId="79019582" w:rsidR="00624CF0" w:rsidRPr="00DB50C8" w:rsidRDefault="00624CF0" w:rsidP="008C38F4">
            <w:pPr>
              <w:spacing w:line="240" w:lineRule="auto"/>
              <w:jc w:val="right"/>
              <w:rPr>
                <w:rFonts w:ascii="Arial" w:eastAsia="Arial" w:hAnsi="Arial" w:cs="Arial"/>
                <w:sz w:val="22"/>
                <w:szCs w:val="22"/>
                <w:lang w:val="id-ID"/>
              </w:rPr>
            </w:pPr>
            <w:r w:rsidRPr="00DB50C8">
              <w:rPr>
                <w:rFonts w:ascii="Arial" w:hAnsi="Arial" w:cs="Arial"/>
                <w:color w:val="000000"/>
                <w:lang w:val="id-ID"/>
              </w:rPr>
              <w:t>0,200</w:t>
            </w:r>
            <w:r w:rsidRPr="00DB50C8">
              <w:rPr>
                <w:rFonts w:ascii="Arial" w:hAnsi="Arial" w:cs="Arial"/>
                <w:color w:val="000000"/>
                <w:vertAlign w:val="superscript"/>
                <w:lang w:val="id-ID"/>
              </w:rPr>
              <w:t xml:space="preserve"> c</w:t>
            </w:r>
          </w:p>
        </w:tc>
      </w:tr>
    </w:tbl>
    <w:p w14:paraId="4E2A2606" w14:textId="77777777" w:rsidR="00624CF0" w:rsidRPr="00562DEC" w:rsidRDefault="00624CF0" w:rsidP="00624CF0">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4201852D" w14:textId="77777777" w:rsidR="00624CF0" w:rsidRDefault="00624CF0" w:rsidP="00624CF0">
      <w:pPr>
        <w:spacing w:line="240" w:lineRule="auto"/>
        <w:jc w:val="both"/>
        <w:rPr>
          <w:rFonts w:ascii="Arial" w:eastAsia="Arial" w:hAnsi="Arial" w:cs="Arial"/>
          <w:sz w:val="22"/>
          <w:szCs w:val="22"/>
        </w:rPr>
      </w:pPr>
    </w:p>
    <w:p w14:paraId="4F5EF6C0" w14:textId="471A1F8A" w:rsidR="00624CF0" w:rsidRDefault="00624CF0" w:rsidP="00624CF0">
      <w:pPr>
        <w:spacing w:line="240" w:lineRule="auto"/>
        <w:jc w:val="both"/>
        <w:rPr>
          <w:rFonts w:ascii="Arial" w:hAnsi="Arial" w:cs="Arial"/>
          <w:sz w:val="22"/>
          <w:szCs w:val="22"/>
        </w:rPr>
      </w:pPr>
      <w:r w:rsidRPr="00BC153E">
        <w:rPr>
          <w:rFonts w:ascii="Arial" w:hAnsi="Arial" w:cs="Arial"/>
          <w:sz w:val="22"/>
          <w:szCs w:val="22"/>
        </w:rPr>
        <w:t xml:space="preserve">Based on the normality test results with the Kolmogorov-Smirnov test, the </w:t>
      </w:r>
      <w:proofErr w:type="spellStart"/>
      <w:r w:rsidRPr="00BC153E">
        <w:rPr>
          <w:rFonts w:ascii="Arial" w:hAnsi="Arial" w:cs="Arial"/>
          <w:sz w:val="22"/>
          <w:szCs w:val="22"/>
        </w:rPr>
        <w:t>Asymp</w:t>
      </w:r>
      <w:proofErr w:type="spellEnd"/>
      <w:r w:rsidRPr="00BC153E">
        <w:rPr>
          <w:rFonts w:ascii="Arial" w:hAnsi="Arial" w:cs="Arial"/>
          <w:sz w:val="22"/>
          <w:szCs w:val="22"/>
        </w:rPr>
        <w:t>. Sig (2-tailed) value is 0</w:t>
      </w:r>
      <w:r w:rsidR="00A20BB7">
        <w:rPr>
          <w:rFonts w:ascii="Arial" w:hAnsi="Arial" w:cs="Arial"/>
          <w:sz w:val="22"/>
          <w:szCs w:val="22"/>
        </w:rPr>
        <w:t>,</w:t>
      </w:r>
      <w:r w:rsidRPr="00BC153E">
        <w:rPr>
          <w:rFonts w:ascii="Arial" w:hAnsi="Arial" w:cs="Arial"/>
          <w:sz w:val="22"/>
          <w:szCs w:val="22"/>
        </w:rPr>
        <w:t>200. It can be concluded that the regression equation model is normally distributed because</w:t>
      </w:r>
      <w:r w:rsidR="00C10E21">
        <w:rPr>
          <w:rFonts w:ascii="Arial" w:hAnsi="Arial" w:cs="Arial"/>
          <w:sz w:val="22"/>
          <w:szCs w:val="22"/>
        </w:rPr>
        <w:t xml:space="preserve"> of</w:t>
      </w:r>
      <w:r w:rsidRPr="00BC153E">
        <w:rPr>
          <w:rFonts w:ascii="Arial" w:hAnsi="Arial" w:cs="Arial"/>
          <w:sz w:val="22"/>
          <w:szCs w:val="22"/>
        </w:rPr>
        <w:t xml:space="preserve"> the </w:t>
      </w:r>
      <w:proofErr w:type="spellStart"/>
      <w:r w:rsidRPr="00BC153E">
        <w:rPr>
          <w:rFonts w:ascii="Arial" w:hAnsi="Arial" w:cs="Arial"/>
          <w:sz w:val="22"/>
          <w:szCs w:val="22"/>
        </w:rPr>
        <w:t>Asymp</w:t>
      </w:r>
      <w:proofErr w:type="spellEnd"/>
      <w:r w:rsidRPr="00BC153E">
        <w:rPr>
          <w:rFonts w:ascii="Arial" w:hAnsi="Arial" w:cs="Arial"/>
          <w:sz w:val="22"/>
          <w:szCs w:val="22"/>
        </w:rPr>
        <w:t>. Sig (2-tailed) value is greater than the alpha value of 0</w:t>
      </w:r>
      <w:r w:rsidR="00A20BB7">
        <w:rPr>
          <w:rFonts w:ascii="Arial" w:hAnsi="Arial" w:cs="Arial"/>
          <w:sz w:val="22"/>
          <w:szCs w:val="22"/>
        </w:rPr>
        <w:t>,</w:t>
      </w:r>
      <w:r w:rsidRPr="00BC153E">
        <w:rPr>
          <w:rFonts w:ascii="Arial" w:hAnsi="Arial" w:cs="Arial"/>
          <w:sz w:val="22"/>
          <w:szCs w:val="22"/>
        </w:rPr>
        <w:t>05</w:t>
      </w:r>
      <w:r>
        <w:rPr>
          <w:rFonts w:ascii="Arial" w:hAnsi="Arial" w:cs="Arial"/>
          <w:sz w:val="22"/>
          <w:szCs w:val="22"/>
        </w:rPr>
        <w:t>.</w:t>
      </w:r>
    </w:p>
    <w:p w14:paraId="092CF0B4" w14:textId="77777777" w:rsidR="00624CF0" w:rsidRDefault="00624CF0" w:rsidP="00624CF0">
      <w:pPr>
        <w:spacing w:line="240" w:lineRule="auto"/>
        <w:jc w:val="both"/>
        <w:rPr>
          <w:rFonts w:ascii="Arial" w:eastAsia="Arial" w:hAnsi="Arial" w:cs="Arial"/>
          <w:sz w:val="22"/>
          <w:szCs w:val="22"/>
        </w:rPr>
      </w:pPr>
    </w:p>
    <w:p w14:paraId="3DF7E373" w14:textId="286745E6" w:rsidR="00624CF0" w:rsidRDefault="00624CF0" w:rsidP="008F0F0F">
      <w:pPr>
        <w:spacing w:after="120" w:line="240" w:lineRule="auto"/>
        <w:jc w:val="both"/>
        <w:rPr>
          <w:rFonts w:ascii="Arial" w:eastAsia="Arial" w:hAnsi="Arial" w:cs="Arial"/>
          <w:b/>
          <w:sz w:val="22"/>
          <w:szCs w:val="22"/>
        </w:rPr>
      </w:pPr>
      <w:r w:rsidRPr="00E746BB">
        <w:rPr>
          <w:rFonts w:ascii="Arial" w:hAnsi="Arial" w:cs="Arial"/>
          <w:b/>
          <w:sz w:val="22"/>
          <w:szCs w:val="22"/>
        </w:rPr>
        <w:t>Heteroscedasticity Test</w:t>
      </w:r>
    </w:p>
    <w:p w14:paraId="435F21CD" w14:textId="47B998A0" w:rsidR="00CC339A" w:rsidRDefault="00624CF0" w:rsidP="00624CF0">
      <w:pPr>
        <w:spacing w:line="240" w:lineRule="auto"/>
        <w:jc w:val="both"/>
        <w:rPr>
          <w:rFonts w:ascii="Arial" w:hAnsi="Arial" w:cs="Arial"/>
          <w:sz w:val="22"/>
          <w:szCs w:val="22"/>
        </w:rPr>
      </w:pPr>
      <w:r w:rsidRPr="00BC153E">
        <w:rPr>
          <w:rFonts w:ascii="Arial" w:hAnsi="Arial" w:cs="Arial"/>
          <w:sz w:val="22"/>
          <w:szCs w:val="22"/>
        </w:rPr>
        <w:t>According to</w:t>
      </w:r>
      <w:r w:rsidR="00BB5A9D">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ZTVjZDc5NjQtNzQ0Yi00YTI3LTkzZGUtZWRlZWY2ZmQ5Y2Qw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
          <w:id w:val="-180660706"/>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Ghozali</w:t>
          </w:r>
          <w:proofErr w:type="spellEnd"/>
          <w:r w:rsidR="00347F30" w:rsidRPr="00347F30">
            <w:rPr>
              <w:rFonts w:ascii="Arial" w:hAnsi="Arial" w:cs="Arial"/>
              <w:color w:val="000000"/>
              <w:sz w:val="22"/>
              <w:szCs w:val="22"/>
            </w:rPr>
            <w:t>, 2018)</w:t>
          </w:r>
        </w:sdtContent>
      </w:sdt>
      <w:r w:rsidRPr="00BC153E">
        <w:rPr>
          <w:rFonts w:ascii="Arial" w:hAnsi="Arial" w:cs="Arial"/>
          <w:sz w:val="22"/>
          <w:szCs w:val="22"/>
        </w:rPr>
        <w:t xml:space="preserve">, the heteroskedasticity test aims to examine whether there is </w:t>
      </w:r>
      <w:r w:rsidR="00C10E21">
        <w:rPr>
          <w:rFonts w:ascii="Arial" w:hAnsi="Arial" w:cs="Arial"/>
          <w:sz w:val="22"/>
          <w:szCs w:val="22"/>
        </w:rPr>
        <w:t xml:space="preserve">an </w:t>
      </w:r>
      <w:r w:rsidRPr="00BC153E">
        <w:rPr>
          <w:rFonts w:ascii="Arial" w:hAnsi="Arial" w:cs="Arial"/>
          <w:sz w:val="22"/>
          <w:szCs w:val="22"/>
        </w:rPr>
        <w:t>inequality in the variance of residuals between one observation and another in a regression model. Heteroskedasticity testing can be done by looking at Scatterplots.</w:t>
      </w:r>
    </w:p>
    <w:p w14:paraId="31A6C1BC" w14:textId="470659AD" w:rsidR="00BC194A" w:rsidRDefault="00BC194A" w:rsidP="00624CF0">
      <w:pPr>
        <w:spacing w:line="240" w:lineRule="auto"/>
        <w:jc w:val="both"/>
        <w:rPr>
          <w:rFonts w:ascii="Arial" w:eastAsia="Arial" w:hAnsi="Arial" w:cs="Arial"/>
          <w:b/>
          <w:sz w:val="22"/>
          <w:szCs w:val="22"/>
        </w:rPr>
      </w:pPr>
    </w:p>
    <w:p w14:paraId="369BCDD4" w14:textId="297EBC9C" w:rsidR="00CC339A" w:rsidRDefault="00BC194A" w:rsidP="00BC194A">
      <w:pPr>
        <w:rPr>
          <w:rFonts w:ascii="Arial" w:eastAsia="Arial" w:hAnsi="Arial" w:cs="Arial"/>
          <w:b/>
          <w:sz w:val="22"/>
          <w:szCs w:val="22"/>
        </w:rPr>
      </w:pPr>
      <w:r>
        <w:rPr>
          <w:rFonts w:ascii="Arial" w:eastAsia="Arial" w:hAnsi="Arial" w:cs="Arial"/>
          <w:b/>
          <w:sz w:val="22"/>
          <w:szCs w:val="22"/>
        </w:rPr>
        <w:br w:type="page"/>
      </w:r>
    </w:p>
    <w:p w14:paraId="33A46F25" w14:textId="5E139891" w:rsidR="00CC339A" w:rsidRDefault="00BC194A" w:rsidP="00624CF0">
      <w:pPr>
        <w:spacing w:line="240" w:lineRule="auto"/>
        <w:jc w:val="both"/>
        <w:rPr>
          <w:rFonts w:ascii="Arial" w:eastAsia="Arial" w:hAnsi="Arial" w:cs="Arial"/>
          <w:b/>
          <w:sz w:val="22"/>
          <w:szCs w:val="22"/>
        </w:rPr>
      </w:pPr>
      <w:r>
        <w:rPr>
          <w:rFonts w:ascii="Arial" w:hAnsi="Arial" w:cs="Arial"/>
          <w:b/>
          <w:sz w:val="22"/>
          <w:szCs w:val="22"/>
        </w:rPr>
        <w:lastRenderedPageBreak/>
        <w:t>Figure 9</w:t>
      </w:r>
      <w:r w:rsidR="00CC339A" w:rsidRPr="00BC153E">
        <w:rPr>
          <w:rFonts w:ascii="Arial" w:hAnsi="Arial" w:cs="Arial"/>
          <w:sz w:val="22"/>
          <w:szCs w:val="22"/>
        </w:rPr>
        <w:t>. Heteroscedasticity Test Results</w:t>
      </w:r>
      <w:r w:rsidR="00CC339A">
        <w:rPr>
          <w:rFonts w:ascii="Arial" w:eastAsia="Arial" w:hAnsi="Arial" w:cs="Arial"/>
          <w:b/>
          <w:sz w:val="22"/>
          <w:szCs w:val="22"/>
        </w:rPr>
        <w:t xml:space="preserve"> </w:t>
      </w:r>
    </w:p>
    <w:p w14:paraId="36A656E6" w14:textId="61751AAF" w:rsidR="00CC339A" w:rsidRDefault="00CC339A" w:rsidP="00624CF0">
      <w:pPr>
        <w:spacing w:line="240" w:lineRule="auto"/>
        <w:jc w:val="both"/>
        <w:rPr>
          <w:rFonts w:ascii="Arial" w:eastAsia="Arial" w:hAnsi="Arial" w:cs="Arial"/>
          <w:b/>
          <w:sz w:val="22"/>
          <w:szCs w:val="22"/>
        </w:rPr>
      </w:pPr>
      <w:r w:rsidRPr="00DB50C8">
        <w:rPr>
          <w:rFonts w:ascii="Arial" w:hAnsi="Arial" w:cs="Arial"/>
          <w:noProof/>
          <w:lang w:eastAsia="en-US"/>
        </w:rPr>
        <w:drawing>
          <wp:anchor distT="0" distB="0" distL="0" distR="0" simplePos="0" relativeHeight="251666432" behindDoc="0" locked="0" layoutInCell="1" allowOverlap="1" wp14:anchorId="6DC9FFB9" wp14:editId="648D96B8">
            <wp:simplePos x="0" y="0"/>
            <wp:positionH relativeFrom="margin">
              <wp:align>left</wp:align>
            </wp:positionH>
            <wp:positionV relativeFrom="paragraph">
              <wp:posOffset>67310</wp:posOffset>
            </wp:positionV>
            <wp:extent cx="3390900" cy="295712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3" cstate="print"/>
                    <a:stretch>
                      <a:fillRect/>
                    </a:stretch>
                  </pic:blipFill>
                  <pic:spPr>
                    <a:xfrm>
                      <a:off x="0" y="0"/>
                      <a:ext cx="3390900" cy="2957129"/>
                    </a:xfrm>
                    <a:prstGeom prst="rect">
                      <a:avLst/>
                    </a:prstGeom>
                  </pic:spPr>
                </pic:pic>
              </a:graphicData>
            </a:graphic>
            <wp14:sizeRelH relativeFrom="margin">
              <wp14:pctWidth>0</wp14:pctWidth>
            </wp14:sizeRelH>
            <wp14:sizeRelV relativeFrom="margin">
              <wp14:pctHeight>0</wp14:pctHeight>
            </wp14:sizeRelV>
          </wp:anchor>
        </w:drawing>
      </w:r>
    </w:p>
    <w:p w14:paraId="62111BD8" w14:textId="77777777" w:rsidR="00CC339A" w:rsidRDefault="00CC339A" w:rsidP="00624CF0">
      <w:pPr>
        <w:spacing w:line="240" w:lineRule="auto"/>
        <w:jc w:val="both"/>
        <w:rPr>
          <w:rFonts w:ascii="Arial" w:eastAsia="Arial" w:hAnsi="Arial" w:cs="Arial"/>
          <w:b/>
          <w:sz w:val="22"/>
          <w:szCs w:val="22"/>
        </w:rPr>
      </w:pPr>
    </w:p>
    <w:p w14:paraId="75EE3679" w14:textId="77777777" w:rsidR="00CC339A" w:rsidRDefault="00CC339A" w:rsidP="00624CF0">
      <w:pPr>
        <w:spacing w:line="240" w:lineRule="auto"/>
        <w:jc w:val="both"/>
        <w:rPr>
          <w:rFonts w:ascii="Arial" w:eastAsia="Arial" w:hAnsi="Arial" w:cs="Arial"/>
          <w:b/>
          <w:sz w:val="22"/>
          <w:szCs w:val="22"/>
        </w:rPr>
      </w:pPr>
    </w:p>
    <w:p w14:paraId="51D6935A" w14:textId="77777777" w:rsidR="00CC339A" w:rsidRDefault="00CC339A" w:rsidP="00624CF0">
      <w:pPr>
        <w:spacing w:line="240" w:lineRule="auto"/>
        <w:jc w:val="both"/>
        <w:rPr>
          <w:rFonts w:ascii="Arial" w:eastAsia="Arial" w:hAnsi="Arial" w:cs="Arial"/>
          <w:b/>
          <w:sz w:val="22"/>
          <w:szCs w:val="22"/>
        </w:rPr>
      </w:pPr>
    </w:p>
    <w:p w14:paraId="3590E147" w14:textId="77777777" w:rsidR="00CC339A" w:rsidRDefault="00CC339A" w:rsidP="00624CF0">
      <w:pPr>
        <w:spacing w:line="240" w:lineRule="auto"/>
        <w:jc w:val="both"/>
        <w:rPr>
          <w:rFonts w:ascii="Arial" w:eastAsia="Arial" w:hAnsi="Arial" w:cs="Arial"/>
          <w:b/>
          <w:sz w:val="22"/>
          <w:szCs w:val="22"/>
        </w:rPr>
      </w:pPr>
    </w:p>
    <w:p w14:paraId="5338C91A" w14:textId="77777777" w:rsidR="00CC339A" w:rsidRDefault="00CC339A" w:rsidP="00624CF0">
      <w:pPr>
        <w:spacing w:line="240" w:lineRule="auto"/>
        <w:jc w:val="both"/>
        <w:rPr>
          <w:rFonts w:ascii="Arial" w:eastAsia="Arial" w:hAnsi="Arial" w:cs="Arial"/>
          <w:b/>
          <w:sz w:val="22"/>
          <w:szCs w:val="22"/>
        </w:rPr>
      </w:pPr>
    </w:p>
    <w:p w14:paraId="266562FF" w14:textId="77777777" w:rsidR="00CC339A" w:rsidRDefault="00CC339A" w:rsidP="00624CF0">
      <w:pPr>
        <w:spacing w:line="240" w:lineRule="auto"/>
        <w:jc w:val="both"/>
        <w:rPr>
          <w:rFonts w:ascii="Arial" w:eastAsia="Arial" w:hAnsi="Arial" w:cs="Arial"/>
          <w:b/>
          <w:sz w:val="22"/>
          <w:szCs w:val="22"/>
        </w:rPr>
      </w:pPr>
    </w:p>
    <w:p w14:paraId="2BD514F4" w14:textId="77777777" w:rsidR="00CC339A" w:rsidRDefault="00CC339A" w:rsidP="00624CF0">
      <w:pPr>
        <w:spacing w:line="240" w:lineRule="auto"/>
        <w:jc w:val="both"/>
        <w:rPr>
          <w:rFonts w:ascii="Arial" w:eastAsia="Arial" w:hAnsi="Arial" w:cs="Arial"/>
          <w:b/>
          <w:sz w:val="22"/>
          <w:szCs w:val="22"/>
        </w:rPr>
      </w:pPr>
    </w:p>
    <w:p w14:paraId="764468D9" w14:textId="77777777" w:rsidR="00CC339A" w:rsidRDefault="00CC339A" w:rsidP="00624CF0">
      <w:pPr>
        <w:spacing w:line="240" w:lineRule="auto"/>
        <w:jc w:val="both"/>
        <w:rPr>
          <w:rFonts w:ascii="Arial" w:eastAsia="Arial" w:hAnsi="Arial" w:cs="Arial"/>
          <w:b/>
          <w:sz w:val="22"/>
          <w:szCs w:val="22"/>
        </w:rPr>
      </w:pPr>
    </w:p>
    <w:p w14:paraId="2D15EF29" w14:textId="77777777" w:rsidR="00CC339A" w:rsidRDefault="00CC339A" w:rsidP="00624CF0">
      <w:pPr>
        <w:spacing w:line="240" w:lineRule="auto"/>
        <w:jc w:val="both"/>
        <w:rPr>
          <w:rFonts w:ascii="Arial" w:eastAsia="Arial" w:hAnsi="Arial" w:cs="Arial"/>
          <w:b/>
          <w:sz w:val="22"/>
          <w:szCs w:val="22"/>
        </w:rPr>
      </w:pPr>
    </w:p>
    <w:p w14:paraId="2664450A" w14:textId="77777777" w:rsidR="00CC339A" w:rsidRDefault="00CC339A" w:rsidP="00624CF0">
      <w:pPr>
        <w:spacing w:line="240" w:lineRule="auto"/>
        <w:jc w:val="both"/>
        <w:rPr>
          <w:rFonts w:ascii="Arial" w:eastAsia="Arial" w:hAnsi="Arial" w:cs="Arial"/>
          <w:b/>
          <w:sz w:val="22"/>
          <w:szCs w:val="22"/>
        </w:rPr>
      </w:pPr>
    </w:p>
    <w:p w14:paraId="32BB893B" w14:textId="77777777" w:rsidR="00CC339A" w:rsidRDefault="00CC339A" w:rsidP="00624CF0">
      <w:pPr>
        <w:spacing w:line="240" w:lineRule="auto"/>
        <w:jc w:val="both"/>
        <w:rPr>
          <w:rFonts w:ascii="Arial" w:eastAsia="Arial" w:hAnsi="Arial" w:cs="Arial"/>
          <w:b/>
          <w:sz w:val="22"/>
          <w:szCs w:val="22"/>
        </w:rPr>
      </w:pPr>
    </w:p>
    <w:p w14:paraId="29C7B6EF" w14:textId="77777777" w:rsidR="00CC339A" w:rsidRDefault="00CC339A" w:rsidP="00624CF0">
      <w:pPr>
        <w:spacing w:line="240" w:lineRule="auto"/>
        <w:jc w:val="both"/>
        <w:rPr>
          <w:rFonts w:ascii="Arial" w:eastAsia="Arial" w:hAnsi="Arial" w:cs="Arial"/>
          <w:b/>
          <w:sz w:val="22"/>
          <w:szCs w:val="22"/>
        </w:rPr>
      </w:pPr>
    </w:p>
    <w:p w14:paraId="395C6B8F" w14:textId="77777777" w:rsidR="00CC339A" w:rsidRDefault="00CC339A" w:rsidP="00624CF0">
      <w:pPr>
        <w:spacing w:line="240" w:lineRule="auto"/>
        <w:jc w:val="both"/>
        <w:rPr>
          <w:rFonts w:ascii="Arial" w:eastAsia="Arial" w:hAnsi="Arial" w:cs="Arial"/>
          <w:b/>
          <w:sz w:val="22"/>
          <w:szCs w:val="22"/>
        </w:rPr>
      </w:pPr>
    </w:p>
    <w:p w14:paraId="2478FEEC" w14:textId="77777777" w:rsidR="00CC339A" w:rsidRDefault="00CC339A" w:rsidP="00624CF0">
      <w:pPr>
        <w:spacing w:line="240" w:lineRule="auto"/>
        <w:jc w:val="both"/>
        <w:rPr>
          <w:rFonts w:ascii="Arial" w:eastAsia="Arial" w:hAnsi="Arial" w:cs="Arial"/>
          <w:b/>
          <w:sz w:val="22"/>
          <w:szCs w:val="22"/>
        </w:rPr>
      </w:pPr>
    </w:p>
    <w:p w14:paraId="194E24FF" w14:textId="77777777" w:rsidR="00CC339A" w:rsidRDefault="00CC339A" w:rsidP="00624CF0">
      <w:pPr>
        <w:spacing w:line="240" w:lineRule="auto"/>
        <w:jc w:val="both"/>
        <w:rPr>
          <w:rFonts w:ascii="Arial" w:eastAsia="Arial" w:hAnsi="Arial" w:cs="Arial"/>
          <w:b/>
          <w:sz w:val="22"/>
          <w:szCs w:val="22"/>
        </w:rPr>
      </w:pPr>
    </w:p>
    <w:p w14:paraId="762EF0B9" w14:textId="77777777" w:rsidR="00CC339A" w:rsidRDefault="00CC339A" w:rsidP="00624CF0">
      <w:pPr>
        <w:spacing w:line="240" w:lineRule="auto"/>
        <w:jc w:val="both"/>
        <w:rPr>
          <w:rFonts w:ascii="Arial" w:eastAsia="Arial" w:hAnsi="Arial" w:cs="Arial"/>
          <w:b/>
          <w:sz w:val="22"/>
          <w:szCs w:val="22"/>
        </w:rPr>
      </w:pPr>
    </w:p>
    <w:p w14:paraId="030F996F" w14:textId="77777777" w:rsidR="00CC339A" w:rsidRDefault="00CC339A" w:rsidP="00624CF0">
      <w:pPr>
        <w:spacing w:line="240" w:lineRule="auto"/>
        <w:jc w:val="both"/>
        <w:rPr>
          <w:rFonts w:ascii="Arial" w:eastAsia="Arial" w:hAnsi="Arial" w:cs="Arial"/>
          <w:b/>
          <w:sz w:val="22"/>
          <w:szCs w:val="22"/>
        </w:rPr>
      </w:pPr>
    </w:p>
    <w:p w14:paraId="62B0F71D" w14:textId="77777777" w:rsidR="00CC339A" w:rsidRDefault="00CC339A" w:rsidP="00624CF0">
      <w:pPr>
        <w:spacing w:line="240" w:lineRule="auto"/>
        <w:jc w:val="both"/>
        <w:rPr>
          <w:rFonts w:ascii="Arial" w:eastAsia="Arial" w:hAnsi="Arial" w:cs="Arial"/>
          <w:b/>
          <w:sz w:val="22"/>
          <w:szCs w:val="22"/>
        </w:rPr>
      </w:pPr>
    </w:p>
    <w:p w14:paraId="2C5AD044" w14:textId="77777777" w:rsidR="00CC339A" w:rsidRPr="00562DEC" w:rsidRDefault="00CC339A" w:rsidP="00624CF0">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6BA32622" w14:textId="77777777" w:rsidR="00CC339A" w:rsidRDefault="00CC339A" w:rsidP="00624CF0">
      <w:pPr>
        <w:spacing w:line="240" w:lineRule="auto"/>
        <w:jc w:val="both"/>
        <w:rPr>
          <w:rFonts w:ascii="Arial" w:eastAsia="Arial" w:hAnsi="Arial" w:cs="Arial"/>
          <w:b/>
          <w:sz w:val="22"/>
          <w:szCs w:val="22"/>
        </w:rPr>
      </w:pPr>
    </w:p>
    <w:p w14:paraId="77E2412E" w14:textId="77777777" w:rsidR="00EC0E80" w:rsidRDefault="00CC339A" w:rsidP="00624CF0">
      <w:pPr>
        <w:spacing w:line="240" w:lineRule="auto"/>
        <w:jc w:val="both"/>
        <w:rPr>
          <w:rFonts w:ascii="Arial" w:hAnsi="Arial" w:cs="Arial"/>
          <w:sz w:val="22"/>
          <w:szCs w:val="22"/>
        </w:rPr>
      </w:pPr>
      <w:r w:rsidRPr="00BC153E">
        <w:rPr>
          <w:rFonts w:ascii="Arial" w:hAnsi="Arial" w:cs="Arial"/>
          <w:sz w:val="22"/>
          <w:szCs w:val="22"/>
        </w:rPr>
        <w:t>Based on the above image, it can be explained that the data processing points are scattered both below and above the origin point (number 0) on the Y-axis, indicating</w:t>
      </w:r>
      <w:r>
        <w:rPr>
          <w:rFonts w:ascii="Arial" w:hAnsi="Arial" w:cs="Arial"/>
          <w:sz w:val="22"/>
          <w:szCs w:val="22"/>
        </w:rPr>
        <w:t xml:space="preserve"> there is</w:t>
      </w:r>
      <w:r w:rsidRPr="00BC153E">
        <w:rPr>
          <w:rFonts w:ascii="Arial" w:hAnsi="Arial" w:cs="Arial"/>
          <w:sz w:val="22"/>
          <w:szCs w:val="22"/>
        </w:rPr>
        <w:t xml:space="preserve"> no heteroskedasticity</w:t>
      </w:r>
      <w:r>
        <w:rPr>
          <w:rFonts w:ascii="Arial" w:hAnsi="Arial" w:cs="Arial"/>
          <w:sz w:val="22"/>
          <w:szCs w:val="22"/>
        </w:rPr>
        <w:t xml:space="preserve"> or</w:t>
      </w:r>
      <w:r w:rsidRPr="00BC153E">
        <w:rPr>
          <w:rFonts w:ascii="Arial" w:hAnsi="Arial" w:cs="Arial"/>
          <w:sz w:val="22"/>
          <w:szCs w:val="22"/>
        </w:rPr>
        <w:t xml:space="preserve"> homoscedasticity.</w:t>
      </w:r>
    </w:p>
    <w:p w14:paraId="0DB02D85" w14:textId="77777777" w:rsidR="00EC0E80" w:rsidRDefault="00EC0E80" w:rsidP="00624CF0">
      <w:pPr>
        <w:spacing w:line="240" w:lineRule="auto"/>
        <w:jc w:val="both"/>
        <w:rPr>
          <w:rFonts w:ascii="Arial" w:eastAsia="Arial" w:hAnsi="Arial" w:cs="Arial"/>
          <w:b/>
          <w:sz w:val="22"/>
          <w:szCs w:val="22"/>
        </w:rPr>
      </w:pPr>
    </w:p>
    <w:p w14:paraId="2ACBC4D5" w14:textId="6C76E620" w:rsidR="00EC0E80" w:rsidRDefault="00EC0E80" w:rsidP="008F0F0F">
      <w:pPr>
        <w:spacing w:after="120" w:line="240" w:lineRule="auto"/>
        <w:jc w:val="both"/>
        <w:rPr>
          <w:rFonts w:ascii="Arial" w:eastAsia="Arial" w:hAnsi="Arial" w:cs="Arial"/>
          <w:b/>
          <w:sz w:val="22"/>
          <w:szCs w:val="22"/>
        </w:rPr>
      </w:pPr>
      <w:r w:rsidRPr="00EC0E80">
        <w:rPr>
          <w:rFonts w:ascii="Arial" w:hAnsi="Arial" w:cs="Arial"/>
          <w:b/>
          <w:sz w:val="22"/>
          <w:szCs w:val="22"/>
        </w:rPr>
        <w:t>Multicollinearity Test</w:t>
      </w:r>
      <w:r w:rsidRPr="00EC0E80">
        <w:rPr>
          <w:rFonts w:ascii="Arial" w:eastAsia="Arial" w:hAnsi="Arial" w:cs="Arial"/>
          <w:b/>
          <w:sz w:val="22"/>
          <w:szCs w:val="22"/>
        </w:rPr>
        <w:t xml:space="preserve"> </w:t>
      </w:r>
    </w:p>
    <w:p w14:paraId="3FF1F281" w14:textId="103B7EAE" w:rsidR="00BA2312" w:rsidRDefault="000A6D8E" w:rsidP="00624CF0">
      <w:pPr>
        <w:spacing w:line="240" w:lineRule="auto"/>
        <w:jc w:val="both"/>
        <w:rPr>
          <w:rFonts w:ascii="Arial" w:hAnsi="Arial" w:cs="Arial"/>
          <w:sz w:val="22"/>
          <w:szCs w:val="22"/>
        </w:rPr>
      </w:pPr>
      <w:r w:rsidRPr="00BC153E">
        <w:rPr>
          <w:rFonts w:ascii="Arial" w:hAnsi="Arial" w:cs="Arial"/>
          <w:sz w:val="22"/>
          <w:szCs w:val="22"/>
        </w:rPr>
        <w:t xml:space="preserve">According to </w:t>
      </w:r>
      <w:sdt>
        <w:sdtPr>
          <w:rPr>
            <w:rFonts w:ascii="Arial" w:hAnsi="Arial" w:cs="Arial"/>
            <w:color w:val="000000"/>
            <w:sz w:val="22"/>
            <w:szCs w:val="22"/>
          </w:rPr>
          <w:tag w:val="MENDELEY_CITATION_v3_eyJjaXRhdGlvbklEIjoiTUVOREVMRVlfQ0lUQVRJT05fNjVjMzM5YzgtNWYyNy00MzcxLWI3ZWItYTFkZmUzOWMxZWQ3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
          <w:id w:val="927238398"/>
          <w:placeholder>
            <w:docPart w:val="DefaultPlaceholder_-1854013440"/>
          </w:placeholder>
        </w:sdtPr>
        <w:sdtContent>
          <w:r w:rsidR="00347F30" w:rsidRPr="00347F30">
            <w:rPr>
              <w:rFonts w:ascii="Arial" w:hAnsi="Arial" w:cs="Arial"/>
              <w:color w:val="000000"/>
              <w:sz w:val="22"/>
              <w:szCs w:val="22"/>
            </w:rPr>
            <w:t>(Priyatno, 2018)</w:t>
          </w:r>
        </w:sdtContent>
      </w:sdt>
      <w:r w:rsidR="00E903D1">
        <w:rPr>
          <w:rFonts w:ascii="Arial" w:hAnsi="Arial" w:cs="Arial"/>
          <w:sz w:val="22"/>
          <w:szCs w:val="22"/>
        </w:rPr>
        <w:t xml:space="preserve">, </w:t>
      </w:r>
      <w:r w:rsidRPr="00BC153E">
        <w:rPr>
          <w:rFonts w:ascii="Arial" w:hAnsi="Arial" w:cs="Arial"/>
          <w:sz w:val="22"/>
          <w:szCs w:val="22"/>
        </w:rPr>
        <w:t xml:space="preserve">a good regression model should not </w:t>
      </w:r>
      <w:r>
        <w:rPr>
          <w:rFonts w:ascii="Arial" w:hAnsi="Arial" w:cs="Arial"/>
          <w:sz w:val="22"/>
          <w:szCs w:val="22"/>
        </w:rPr>
        <w:t>have a</w:t>
      </w:r>
      <w:r w:rsidRPr="00BC153E">
        <w:rPr>
          <w:rFonts w:ascii="Arial" w:hAnsi="Arial" w:cs="Arial"/>
          <w:sz w:val="22"/>
          <w:szCs w:val="22"/>
        </w:rPr>
        <w:t xml:space="preserve"> perfect or near-perfect correlation </w:t>
      </w:r>
      <w:r>
        <w:rPr>
          <w:rFonts w:ascii="Arial" w:hAnsi="Arial" w:cs="Arial"/>
          <w:sz w:val="22"/>
          <w:szCs w:val="22"/>
        </w:rPr>
        <w:t>between the</w:t>
      </w:r>
      <w:r w:rsidRPr="00BC153E">
        <w:rPr>
          <w:rFonts w:ascii="Arial" w:hAnsi="Arial" w:cs="Arial"/>
          <w:sz w:val="22"/>
          <w:szCs w:val="22"/>
        </w:rPr>
        <w:t xml:space="preserve"> independent variables. The common method for testing multicollinearity is by </w:t>
      </w:r>
      <w:r w:rsidR="00731D8A">
        <w:rPr>
          <w:rFonts w:ascii="Arial" w:hAnsi="Arial" w:cs="Arial"/>
          <w:sz w:val="22"/>
          <w:szCs w:val="22"/>
        </w:rPr>
        <w:t>looking</w:t>
      </w:r>
      <w:r w:rsidRPr="00BC153E">
        <w:rPr>
          <w:rFonts w:ascii="Arial" w:hAnsi="Arial" w:cs="Arial"/>
          <w:sz w:val="22"/>
          <w:szCs w:val="22"/>
        </w:rPr>
        <w:t xml:space="preserve"> </w:t>
      </w:r>
      <w:r w:rsidR="00C10E21">
        <w:rPr>
          <w:rFonts w:ascii="Arial" w:hAnsi="Arial" w:cs="Arial"/>
          <w:sz w:val="22"/>
          <w:szCs w:val="22"/>
        </w:rPr>
        <w:t xml:space="preserve">at </w:t>
      </w:r>
      <w:r w:rsidRPr="00BC153E">
        <w:rPr>
          <w:rFonts w:ascii="Arial" w:hAnsi="Arial" w:cs="Arial"/>
          <w:sz w:val="22"/>
          <w:szCs w:val="22"/>
        </w:rPr>
        <w:t xml:space="preserve">the values of Tolerance and Variance Inflation Factor (VIF) in the regression model, where a VIF value </w:t>
      </w:r>
      <w:r w:rsidR="00C10E21">
        <w:rPr>
          <w:rFonts w:ascii="Arial" w:hAnsi="Arial" w:cs="Arial"/>
          <w:sz w:val="22"/>
          <w:szCs w:val="22"/>
        </w:rPr>
        <w:t xml:space="preserve">is </w:t>
      </w:r>
      <w:r w:rsidRPr="00BC153E">
        <w:rPr>
          <w:rFonts w:ascii="Arial" w:hAnsi="Arial" w:cs="Arial"/>
          <w:sz w:val="22"/>
          <w:szCs w:val="22"/>
        </w:rPr>
        <w:t xml:space="preserve">less than 10 and </w:t>
      </w:r>
      <w:r w:rsidR="00BA2312">
        <w:rPr>
          <w:rFonts w:ascii="Arial" w:hAnsi="Arial" w:cs="Arial"/>
          <w:sz w:val="22"/>
          <w:szCs w:val="22"/>
        </w:rPr>
        <w:t xml:space="preserve">has </w:t>
      </w:r>
      <w:r w:rsidRPr="00BC153E">
        <w:rPr>
          <w:rFonts w:ascii="Arial" w:hAnsi="Arial" w:cs="Arial"/>
          <w:sz w:val="22"/>
          <w:szCs w:val="22"/>
        </w:rPr>
        <w:t xml:space="preserve">a Tolerance </w:t>
      </w:r>
      <w:r w:rsidR="00BA2312">
        <w:rPr>
          <w:rFonts w:ascii="Arial" w:hAnsi="Arial" w:cs="Arial"/>
          <w:sz w:val="22"/>
          <w:szCs w:val="22"/>
        </w:rPr>
        <w:t>number</w:t>
      </w:r>
      <w:r w:rsidRPr="00BC153E">
        <w:rPr>
          <w:rFonts w:ascii="Arial" w:hAnsi="Arial" w:cs="Arial"/>
          <w:sz w:val="22"/>
          <w:szCs w:val="22"/>
        </w:rPr>
        <w:t xml:space="preserve"> </w:t>
      </w:r>
      <w:r w:rsidR="00BA2312">
        <w:rPr>
          <w:rFonts w:ascii="Arial" w:hAnsi="Arial" w:cs="Arial"/>
          <w:sz w:val="22"/>
          <w:szCs w:val="22"/>
        </w:rPr>
        <w:t>of more</w:t>
      </w:r>
      <w:r w:rsidRPr="00BC153E">
        <w:rPr>
          <w:rFonts w:ascii="Arial" w:hAnsi="Arial" w:cs="Arial"/>
          <w:sz w:val="22"/>
          <w:szCs w:val="22"/>
        </w:rPr>
        <w:t xml:space="preserve"> than 0.1.</w:t>
      </w:r>
    </w:p>
    <w:p w14:paraId="1E1CD0C6" w14:textId="77777777" w:rsidR="00BA2312" w:rsidRDefault="00BA2312" w:rsidP="00624CF0">
      <w:pPr>
        <w:spacing w:line="240" w:lineRule="auto"/>
        <w:jc w:val="both"/>
        <w:rPr>
          <w:rFonts w:ascii="Arial" w:eastAsia="Arial" w:hAnsi="Arial" w:cs="Arial"/>
          <w:b/>
          <w:sz w:val="22"/>
          <w:szCs w:val="22"/>
        </w:rPr>
      </w:pPr>
    </w:p>
    <w:p w14:paraId="5281FDCA" w14:textId="4DDBDE84" w:rsidR="00BA2312" w:rsidRDefault="00BA2312" w:rsidP="00BA2312">
      <w:pPr>
        <w:spacing w:line="240" w:lineRule="auto"/>
        <w:jc w:val="both"/>
        <w:rPr>
          <w:rFonts w:ascii="Arial" w:hAnsi="Arial" w:cs="Arial"/>
          <w:sz w:val="22"/>
          <w:szCs w:val="22"/>
        </w:rPr>
      </w:pPr>
      <w:r w:rsidRPr="00AF6466">
        <w:rPr>
          <w:rFonts w:ascii="Arial" w:eastAsia="Arial" w:hAnsi="Arial" w:cs="Arial"/>
          <w:b/>
          <w:sz w:val="22"/>
          <w:szCs w:val="22"/>
        </w:rPr>
        <w:t xml:space="preserve">Table </w:t>
      </w:r>
      <w:r>
        <w:rPr>
          <w:rFonts w:ascii="Arial" w:eastAsia="Arial" w:hAnsi="Arial" w:cs="Arial"/>
          <w:b/>
          <w:sz w:val="22"/>
          <w:szCs w:val="22"/>
        </w:rPr>
        <w:t>4</w:t>
      </w:r>
      <w:r w:rsidRPr="00AF6466">
        <w:rPr>
          <w:rFonts w:ascii="Arial" w:eastAsia="Arial" w:hAnsi="Arial" w:cs="Arial"/>
          <w:b/>
          <w:sz w:val="22"/>
          <w:szCs w:val="22"/>
        </w:rPr>
        <w:t xml:space="preserve">. </w:t>
      </w:r>
      <w:r w:rsidRPr="00F72E6D">
        <w:rPr>
          <w:rFonts w:ascii="Arial" w:hAnsi="Arial" w:cs="Arial"/>
          <w:sz w:val="22"/>
          <w:szCs w:val="22"/>
        </w:rPr>
        <w:t>Multicollinearity Test Results</w:t>
      </w:r>
    </w:p>
    <w:p w14:paraId="06F440E7" w14:textId="77777777" w:rsidR="00BA2312" w:rsidRDefault="00BA2312" w:rsidP="00BA2312">
      <w:pPr>
        <w:spacing w:line="240" w:lineRule="auto"/>
        <w:jc w:val="both"/>
        <w:rPr>
          <w:rFonts w:ascii="Arial" w:hAnsi="Arial" w:cs="Arial"/>
          <w:sz w:val="22"/>
          <w:szCs w:val="22"/>
        </w:rPr>
      </w:pPr>
    </w:p>
    <w:tbl>
      <w:tblPr>
        <w:tblW w:w="68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3"/>
        <w:gridCol w:w="1758"/>
        <w:gridCol w:w="1812"/>
      </w:tblGrid>
      <w:tr w:rsidR="00BA2312" w:rsidRPr="00DB50C8" w14:paraId="7867FFC4" w14:textId="77777777" w:rsidTr="00562DEC">
        <w:trPr>
          <w:trHeight w:val="341"/>
        </w:trPr>
        <w:tc>
          <w:tcPr>
            <w:tcW w:w="3263" w:type="dxa"/>
            <w:vAlign w:val="center"/>
          </w:tcPr>
          <w:p w14:paraId="7F216646" w14:textId="0355901F" w:rsidR="00BA2312" w:rsidRPr="00DB50C8" w:rsidRDefault="00BA2312"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Variab</w:t>
            </w:r>
            <w:r w:rsidR="00C10E21">
              <w:rPr>
                <w:rFonts w:ascii="Arial" w:eastAsia="Arial" w:hAnsi="Arial" w:cs="Arial"/>
                <w:sz w:val="22"/>
                <w:szCs w:val="22"/>
                <w:lang w:val="id-ID"/>
              </w:rPr>
              <w:t>le</w:t>
            </w:r>
          </w:p>
        </w:tc>
        <w:tc>
          <w:tcPr>
            <w:tcW w:w="1758" w:type="dxa"/>
            <w:vAlign w:val="center"/>
          </w:tcPr>
          <w:p w14:paraId="3F5D8869" w14:textId="77777777" w:rsidR="00BA2312" w:rsidRPr="00DB50C8" w:rsidRDefault="00BA2312" w:rsidP="008C38F4">
            <w:pPr>
              <w:spacing w:line="240" w:lineRule="auto"/>
              <w:jc w:val="center"/>
              <w:rPr>
                <w:rFonts w:ascii="Arial" w:eastAsia="Arial" w:hAnsi="Arial" w:cs="Arial"/>
                <w:i/>
                <w:sz w:val="22"/>
                <w:szCs w:val="22"/>
                <w:lang w:val="id-ID"/>
              </w:rPr>
            </w:pPr>
            <w:r w:rsidRPr="00DB50C8">
              <w:rPr>
                <w:rFonts w:ascii="Arial" w:hAnsi="Arial" w:cs="Arial"/>
                <w:i/>
                <w:sz w:val="22"/>
                <w:szCs w:val="22"/>
                <w:lang w:val="id-ID"/>
              </w:rPr>
              <w:t>Tolerance</w:t>
            </w:r>
          </w:p>
        </w:tc>
        <w:tc>
          <w:tcPr>
            <w:tcW w:w="1812" w:type="dxa"/>
            <w:vAlign w:val="center"/>
          </w:tcPr>
          <w:p w14:paraId="0246FD17" w14:textId="77777777" w:rsidR="00BA2312" w:rsidRPr="00DB50C8" w:rsidRDefault="00BA2312" w:rsidP="008C38F4">
            <w:pPr>
              <w:spacing w:line="240" w:lineRule="auto"/>
              <w:jc w:val="center"/>
              <w:rPr>
                <w:rFonts w:ascii="Arial" w:hAnsi="Arial" w:cs="Arial"/>
                <w:sz w:val="22"/>
                <w:szCs w:val="22"/>
                <w:lang w:val="id-ID"/>
              </w:rPr>
            </w:pPr>
            <w:r w:rsidRPr="00DB50C8">
              <w:rPr>
                <w:rFonts w:ascii="Arial" w:hAnsi="Arial" w:cs="Arial"/>
                <w:sz w:val="22"/>
                <w:szCs w:val="22"/>
                <w:lang w:val="id-ID"/>
              </w:rPr>
              <w:t>VIF</w:t>
            </w:r>
          </w:p>
        </w:tc>
      </w:tr>
      <w:tr w:rsidR="00BA2312" w:rsidRPr="00DB50C8" w14:paraId="128800DC" w14:textId="77777777" w:rsidTr="00562DEC">
        <w:tc>
          <w:tcPr>
            <w:tcW w:w="3263" w:type="dxa"/>
          </w:tcPr>
          <w:p w14:paraId="48CC0D0C" w14:textId="77777777" w:rsidR="00BA2312" w:rsidRPr="00D61743" w:rsidRDefault="00BA2312" w:rsidP="008C38F4">
            <w:pPr>
              <w:spacing w:line="240" w:lineRule="auto"/>
              <w:rPr>
                <w:rFonts w:ascii="Arial" w:eastAsia="Arial" w:hAnsi="Arial" w:cs="Arial"/>
                <w:sz w:val="22"/>
                <w:szCs w:val="22"/>
                <w:lang w:val="id-ID"/>
              </w:rPr>
            </w:pPr>
            <w:r w:rsidRPr="00D61743">
              <w:rPr>
                <w:rFonts w:ascii="Arial" w:hAnsi="Arial" w:cs="Arial"/>
                <w:color w:val="000000"/>
                <w:sz w:val="22"/>
                <w:szCs w:val="22"/>
                <w:lang w:val="id-ID"/>
              </w:rPr>
              <w:t>Regional Original Income (X</w:t>
            </w:r>
            <w:r w:rsidRPr="00D61743">
              <w:rPr>
                <w:rFonts w:ascii="Arial" w:hAnsi="Arial" w:cs="Arial"/>
                <w:color w:val="000000"/>
                <w:sz w:val="22"/>
                <w:szCs w:val="22"/>
                <w:vertAlign w:val="subscript"/>
                <w:lang w:val="id-ID"/>
              </w:rPr>
              <w:t>1</w:t>
            </w:r>
            <w:r w:rsidRPr="00D61743">
              <w:rPr>
                <w:rFonts w:ascii="Arial" w:hAnsi="Arial" w:cs="Arial"/>
                <w:color w:val="000000"/>
                <w:sz w:val="22"/>
                <w:szCs w:val="22"/>
                <w:lang w:val="id-ID"/>
              </w:rPr>
              <w:t>)</w:t>
            </w:r>
          </w:p>
        </w:tc>
        <w:tc>
          <w:tcPr>
            <w:tcW w:w="1758" w:type="dxa"/>
            <w:vAlign w:val="center"/>
          </w:tcPr>
          <w:p w14:paraId="571D6617" w14:textId="77777777" w:rsidR="00BA2312" w:rsidRPr="00DB50C8" w:rsidRDefault="00BA2312"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0,994</w:t>
            </w:r>
          </w:p>
        </w:tc>
        <w:tc>
          <w:tcPr>
            <w:tcW w:w="1812" w:type="dxa"/>
            <w:vAlign w:val="center"/>
          </w:tcPr>
          <w:p w14:paraId="1DE26D4E" w14:textId="77777777" w:rsidR="00BA2312" w:rsidRPr="00DB50C8" w:rsidRDefault="00BA2312"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1,006</w:t>
            </w:r>
          </w:p>
        </w:tc>
      </w:tr>
      <w:tr w:rsidR="00BA2312" w:rsidRPr="00DB50C8" w14:paraId="5FFED26F" w14:textId="77777777" w:rsidTr="00562DEC">
        <w:tc>
          <w:tcPr>
            <w:tcW w:w="3263" w:type="dxa"/>
          </w:tcPr>
          <w:p w14:paraId="0695C241" w14:textId="77777777" w:rsidR="00BA2312" w:rsidRPr="00D61743" w:rsidRDefault="00BA2312" w:rsidP="008C38F4">
            <w:pPr>
              <w:spacing w:line="240" w:lineRule="auto"/>
              <w:rPr>
                <w:rFonts w:ascii="Arial" w:eastAsia="Arial" w:hAnsi="Arial" w:cs="Arial"/>
                <w:sz w:val="22"/>
                <w:szCs w:val="22"/>
                <w:lang w:val="id-ID"/>
              </w:rPr>
            </w:pPr>
            <w:r w:rsidRPr="00D61743">
              <w:rPr>
                <w:rFonts w:ascii="Arial" w:hAnsi="Arial" w:cs="Arial"/>
                <w:color w:val="000000"/>
                <w:sz w:val="22"/>
                <w:szCs w:val="22"/>
                <w:lang w:val="id-ID"/>
              </w:rPr>
              <w:t>Economic Growth (X</w:t>
            </w:r>
            <w:r w:rsidRPr="00D61743">
              <w:rPr>
                <w:rFonts w:ascii="Arial" w:hAnsi="Arial" w:cs="Arial"/>
                <w:color w:val="000000"/>
                <w:sz w:val="22"/>
                <w:szCs w:val="22"/>
                <w:vertAlign w:val="subscript"/>
                <w:lang w:val="id-ID"/>
              </w:rPr>
              <w:t>2</w:t>
            </w:r>
            <w:r w:rsidRPr="00D61743">
              <w:rPr>
                <w:rFonts w:ascii="Arial" w:hAnsi="Arial" w:cs="Arial"/>
                <w:color w:val="000000"/>
                <w:sz w:val="22"/>
                <w:szCs w:val="22"/>
                <w:lang w:val="id-ID"/>
              </w:rPr>
              <w:t>)</w:t>
            </w:r>
          </w:p>
        </w:tc>
        <w:tc>
          <w:tcPr>
            <w:tcW w:w="1758" w:type="dxa"/>
            <w:vAlign w:val="center"/>
          </w:tcPr>
          <w:p w14:paraId="3A49F248" w14:textId="77777777" w:rsidR="00BA2312" w:rsidRPr="00DB50C8" w:rsidRDefault="00BA2312"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0,994</w:t>
            </w:r>
          </w:p>
        </w:tc>
        <w:tc>
          <w:tcPr>
            <w:tcW w:w="1812" w:type="dxa"/>
            <w:vAlign w:val="center"/>
          </w:tcPr>
          <w:p w14:paraId="41E0969D" w14:textId="77777777" w:rsidR="00BA2312" w:rsidRPr="00DB50C8" w:rsidRDefault="00BA2312" w:rsidP="008C38F4">
            <w:pPr>
              <w:spacing w:line="240" w:lineRule="auto"/>
              <w:jc w:val="center"/>
              <w:rPr>
                <w:rFonts w:ascii="Arial" w:hAnsi="Arial" w:cs="Arial"/>
                <w:color w:val="000000"/>
                <w:lang w:val="id-ID"/>
              </w:rPr>
            </w:pPr>
            <w:r w:rsidRPr="00DB50C8">
              <w:rPr>
                <w:rFonts w:ascii="Arial" w:eastAsia="Arial" w:hAnsi="Arial" w:cs="Arial"/>
                <w:sz w:val="22"/>
                <w:szCs w:val="22"/>
                <w:lang w:val="id-ID"/>
              </w:rPr>
              <w:t>1,006</w:t>
            </w:r>
          </w:p>
        </w:tc>
      </w:tr>
    </w:tbl>
    <w:p w14:paraId="0AC8BC53" w14:textId="77777777" w:rsidR="00BA2312" w:rsidRPr="00562DEC" w:rsidRDefault="00BA2312" w:rsidP="00BA2312">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542734CC" w14:textId="51ED67E9" w:rsidR="00BA2312" w:rsidRDefault="00BA2312" w:rsidP="00BA2312">
      <w:pPr>
        <w:spacing w:line="240" w:lineRule="auto"/>
        <w:jc w:val="both"/>
        <w:rPr>
          <w:rFonts w:ascii="Arial" w:eastAsia="Arial" w:hAnsi="Arial" w:cs="Arial"/>
          <w:sz w:val="22"/>
          <w:szCs w:val="22"/>
        </w:rPr>
      </w:pPr>
    </w:p>
    <w:p w14:paraId="1BB8327C" w14:textId="069BBD93" w:rsidR="00BA2312" w:rsidRDefault="0091028B" w:rsidP="00BA2312">
      <w:pPr>
        <w:spacing w:line="240" w:lineRule="auto"/>
        <w:jc w:val="both"/>
        <w:rPr>
          <w:rFonts w:ascii="Arial" w:hAnsi="Arial" w:cs="Arial"/>
          <w:sz w:val="22"/>
          <w:szCs w:val="22"/>
        </w:rPr>
      </w:pPr>
      <w:r w:rsidRPr="00BC153E">
        <w:rPr>
          <w:rFonts w:ascii="Arial" w:hAnsi="Arial" w:cs="Arial"/>
          <w:sz w:val="22"/>
          <w:szCs w:val="22"/>
        </w:rPr>
        <w:t>Based on the table above, the VIF value of 1</w:t>
      </w:r>
      <w:r w:rsidR="00A20BB7">
        <w:rPr>
          <w:rFonts w:ascii="Arial" w:hAnsi="Arial" w:cs="Arial"/>
          <w:sz w:val="22"/>
          <w:szCs w:val="22"/>
        </w:rPr>
        <w:t>,</w:t>
      </w:r>
      <w:r w:rsidRPr="00BC153E">
        <w:rPr>
          <w:rFonts w:ascii="Arial" w:hAnsi="Arial" w:cs="Arial"/>
          <w:sz w:val="22"/>
          <w:szCs w:val="22"/>
        </w:rPr>
        <w:t>006 &lt; 10 and the Tolerance value of 0</w:t>
      </w:r>
      <w:r w:rsidR="00A20BB7">
        <w:rPr>
          <w:rFonts w:ascii="Arial" w:hAnsi="Arial" w:cs="Arial"/>
          <w:sz w:val="22"/>
          <w:szCs w:val="22"/>
        </w:rPr>
        <w:t>,</w:t>
      </w:r>
      <w:r w:rsidRPr="00BC153E">
        <w:rPr>
          <w:rFonts w:ascii="Arial" w:hAnsi="Arial" w:cs="Arial"/>
          <w:sz w:val="22"/>
          <w:szCs w:val="22"/>
        </w:rPr>
        <w:t>994 &gt; 0</w:t>
      </w:r>
      <w:r w:rsidR="00A20BB7">
        <w:rPr>
          <w:rFonts w:ascii="Arial" w:hAnsi="Arial" w:cs="Arial"/>
          <w:sz w:val="22"/>
          <w:szCs w:val="22"/>
        </w:rPr>
        <w:t>,</w:t>
      </w:r>
      <w:r w:rsidRPr="00BC153E">
        <w:rPr>
          <w:rFonts w:ascii="Arial" w:hAnsi="Arial" w:cs="Arial"/>
          <w:sz w:val="22"/>
          <w:szCs w:val="22"/>
        </w:rPr>
        <w:t>1, it can be concluded that the independent variables, Regional Original Income (X</w:t>
      </w:r>
      <w:r w:rsidRPr="00204858">
        <w:rPr>
          <w:rFonts w:ascii="Arial" w:hAnsi="Arial" w:cs="Arial"/>
          <w:sz w:val="22"/>
          <w:szCs w:val="22"/>
          <w:vertAlign w:val="subscript"/>
        </w:rPr>
        <w:t>1</w:t>
      </w:r>
      <w:r w:rsidRPr="00BC153E">
        <w:rPr>
          <w:rFonts w:ascii="Arial" w:hAnsi="Arial" w:cs="Arial"/>
          <w:sz w:val="22"/>
          <w:szCs w:val="22"/>
        </w:rPr>
        <w:t>) and Economic Growth (X</w:t>
      </w:r>
      <w:r w:rsidRPr="00204858">
        <w:rPr>
          <w:rFonts w:ascii="Arial" w:hAnsi="Arial" w:cs="Arial"/>
          <w:sz w:val="22"/>
          <w:szCs w:val="22"/>
          <w:vertAlign w:val="subscript"/>
        </w:rPr>
        <w:t>2</w:t>
      </w:r>
      <w:r w:rsidRPr="00BC153E">
        <w:rPr>
          <w:rFonts w:ascii="Arial" w:hAnsi="Arial" w:cs="Arial"/>
          <w:sz w:val="22"/>
          <w:szCs w:val="22"/>
        </w:rPr>
        <w:t>) do not experience multicollinearity</w:t>
      </w:r>
      <w:r w:rsidR="00204858">
        <w:rPr>
          <w:rFonts w:ascii="Arial" w:hAnsi="Arial" w:cs="Arial"/>
          <w:sz w:val="22"/>
          <w:szCs w:val="22"/>
        </w:rPr>
        <w:t>.</w:t>
      </w:r>
    </w:p>
    <w:p w14:paraId="03903099" w14:textId="4DA4FD34" w:rsidR="004B37AE" w:rsidRDefault="004B37AE" w:rsidP="00BA2312">
      <w:pPr>
        <w:spacing w:line="240" w:lineRule="auto"/>
        <w:jc w:val="both"/>
        <w:rPr>
          <w:rFonts w:ascii="Arial" w:eastAsia="Arial" w:hAnsi="Arial" w:cs="Arial"/>
          <w:sz w:val="22"/>
          <w:szCs w:val="22"/>
        </w:rPr>
      </w:pPr>
    </w:p>
    <w:p w14:paraId="5E83C57A" w14:textId="1CF14E2A" w:rsidR="004B37AE" w:rsidRDefault="004B37AE" w:rsidP="008F0F0F">
      <w:pPr>
        <w:spacing w:after="120" w:line="240" w:lineRule="auto"/>
        <w:jc w:val="both"/>
        <w:rPr>
          <w:rFonts w:ascii="Arial" w:eastAsia="Arial" w:hAnsi="Arial" w:cs="Arial"/>
          <w:b/>
          <w:sz w:val="22"/>
          <w:szCs w:val="22"/>
        </w:rPr>
      </w:pPr>
      <w:r w:rsidRPr="004B37AE">
        <w:rPr>
          <w:rFonts w:ascii="Arial" w:hAnsi="Arial" w:cs="Arial"/>
          <w:b/>
          <w:sz w:val="22"/>
          <w:szCs w:val="22"/>
        </w:rPr>
        <w:t>Autocorrelation Test</w:t>
      </w:r>
    </w:p>
    <w:p w14:paraId="73D7C5FA" w14:textId="75FEDB6D" w:rsidR="004B37AE" w:rsidRDefault="004B37AE" w:rsidP="00624CF0">
      <w:pPr>
        <w:spacing w:line="240" w:lineRule="auto"/>
        <w:jc w:val="both"/>
        <w:rPr>
          <w:rFonts w:ascii="Arial" w:hAnsi="Arial" w:cs="Arial"/>
          <w:sz w:val="22"/>
          <w:szCs w:val="22"/>
        </w:rPr>
      </w:pPr>
      <w:r w:rsidRPr="00BC153E">
        <w:rPr>
          <w:rFonts w:ascii="Arial" w:hAnsi="Arial" w:cs="Arial"/>
          <w:sz w:val="22"/>
          <w:szCs w:val="22"/>
        </w:rPr>
        <w:t>According to</w:t>
      </w:r>
      <w:r w:rsidR="00E903D1">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NjNmN2FiNTAtMmRkMy00OTA3LWJjZWUtY2I5ZTVhYzI1NmY3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
          <w:id w:val="-1916936981"/>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Ghozali</w:t>
          </w:r>
          <w:proofErr w:type="spellEnd"/>
          <w:r w:rsidR="00347F30" w:rsidRPr="00347F30">
            <w:rPr>
              <w:rFonts w:ascii="Arial" w:hAnsi="Arial" w:cs="Arial"/>
              <w:color w:val="000000"/>
              <w:sz w:val="22"/>
              <w:szCs w:val="22"/>
            </w:rPr>
            <w:t>, 2018)</w:t>
          </w:r>
        </w:sdtContent>
      </w:sdt>
      <w:r w:rsidRPr="00BC153E">
        <w:rPr>
          <w:rFonts w:ascii="Arial" w:hAnsi="Arial" w:cs="Arial"/>
          <w:sz w:val="22"/>
          <w:szCs w:val="22"/>
        </w:rPr>
        <w:t xml:space="preserve">, the autocorrelation test aims to </w:t>
      </w:r>
      <w:r>
        <w:rPr>
          <w:rFonts w:ascii="Arial" w:hAnsi="Arial" w:cs="Arial"/>
          <w:sz w:val="22"/>
          <w:szCs w:val="22"/>
        </w:rPr>
        <w:t>test</w:t>
      </w:r>
      <w:r w:rsidRPr="00BC153E">
        <w:rPr>
          <w:rFonts w:ascii="Arial" w:hAnsi="Arial" w:cs="Arial"/>
          <w:sz w:val="22"/>
          <w:szCs w:val="22"/>
        </w:rPr>
        <w:t xml:space="preserve"> whether</w:t>
      </w:r>
      <w:r w:rsidR="00C10E21">
        <w:rPr>
          <w:rFonts w:ascii="Arial" w:hAnsi="Arial" w:cs="Arial"/>
          <w:sz w:val="22"/>
          <w:szCs w:val="22"/>
        </w:rPr>
        <w:t>,</w:t>
      </w:r>
      <w:r w:rsidRPr="00BC153E">
        <w:rPr>
          <w:rFonts w:ascii="Arial" w:hAnsi="Arial" w:cs="Arial"/>
          <w:sz w:val="22"/>
          <w:szCs w:val="22"/>
        </w:rPr>
        <w:t xml:space="preserve"> </w:t>
      </w:r>
      <w:r>
        <w:rPr>
          <w:rFonts w:ascii="Arial" w:hAnsi="Arial" w:cs="Arial"/>
          <w:sz w:val="22"/>
          <w:szCs w:val="22"/>
        </w:rPr>
        <w:t>in the linear regression model</w:t>
      </w:r>
      <w:r w:rsidR="00C10E21">
        <w:rPr>
          <w:rFonts w:ascii="Arial" w:hAnsi="Arial" w:cs="Arial"/>
          <w:sz w:val="22"/>
          <w:szCs w:val="22"/>
        </w:rPr>
        <w:t>,</w:t>
      </w:r>
      <w:r>
        <w:rPr>
          <w:rFonts w:ascii="Arial" w:hAnsi="Arial" w:cs="Arial"/>
          <w:sz w:val="22"/>
          <w:szCs w:val="22"/>
        </w:rPr>
        <w:t xml:space="preserve"> there is a</w:t>
      </w:r>
      <w:r w:rsidRPr="00BC153E">
        <w:rPr>
          <w:rFonts w:ascii="Arial" w:hAnsi="Arial" w:cs="Arial"/>
          <w:sz w:val="22"/>
          <w:szCs w:val="22"/>
        </w:rPr>
        <w:t xml:space="preserve"> correlation between disturbance errors in period t and disturbance errors in period t-1 (previous).</w:t>
      </w:r>
    </w:p>
    <w:p w14:paraId="34DC4C08" w14:textId="77777777" w:rsidR="004B37AE" w:rsidRDefault="004B37AE" w:rsidP="00624CF0">
      <w:pPr>
        <w:spacing w:line="240" w:lineRule="auto"/>
        <w:jc w:val="both"/>
        <w:rPr>
          <w:rFonts w:ascii="Arial" w:eastAsia="Arial" w:hAnsi="Arial" w:cs="Arial"/>
          <w:b/>
          <w:sz w:val="22"/>
          <w:szCs w:val="22"/>
        </w:rPr>
      </w:pPr>
    </w:p>
    <w:p w14:paraId="2280B785" w14:textId="77777777" w:rsidR="00340F97" w:rsidRDefault="00340F97" w:rsidP="004B37AE">
      <w:pPr>
        <w:spacing w:line="240" w:lineRule="auto"/>
        <w:jc w:val="both"/>
        <w:rPr>
          <w:rFonts w:ascii="Arial" w:eastAsia="Arial" w:hAnsi="Arial" w:cs="Arial"/>
          <w:b/>
          <w:sz w:val="22"/>
          <w:szCs w:val="22"/>
        </w:rPr>
      </w:pPr>
    </w:p>
    <w:p w14:paraId="787D623B" w14:textId="77777777" w:rsidR="00340F97" w:rsidRDefault="00340F97" w:rsidP="004B37AE">
      <w:pPr>
        <w:spacing w:line="240" w:lineRule="auto"/>
        <w:jc w:val="both"/>
        <w:rPr>
          <w:rFonts w:ascii="Arial" w:eastAsia="Arial" w:hAnsi="Arial" w:cs="Arial"/>
          <w:b/>
          <w:sz w:val="22"/>
          <w:szCs w:val="22"/>
        </w:rPr>
      </w:pPr>
    </w:p>
    <w:p w14:paraId="76915100" w14:textId="77777777" w:rsidR="00340F97" w:rsidRDefault="00340F97" w:rsidP="004B37AE">
      <w:pPr>
        <w:spacing w:line="240" w:lineRule="auto"/>
        <w:jc w:val="both"/>
        <w:rPr>
          <w:rFonts w:ascii="Arial" w:eastAsia="Arial" w:hAnsi="Arial" w:cs="Arial"/>
          <w:b/>
          <w:sz w:val="22"/>
          <w:szCs w:val="22"/>
        </w:rPr>
      </w:pPr>
    </w:p>
    <w:p w14:paraId="2BAAC189" w14:textId="77777777" w:rsidR="00340F97" w:rsidRDefault="00340F97" w:rsidP="004B37AE">
      <w:pPr>
        <w:spacing w:line="240" w:lineRule="auto"/>
        <w:jc w:val="both"/>
        <w:rPr>
          <w:rFonts w:ascii="Arial" w:eastAsia="Arial" w:hAnsi="Arial" w:cs="Arial"/>
          <w:b/>
          <w:sz w:val="22"/>
          <w:szCs w:val="22"/>
        </w:rPr>
      </w:pPr>
    </w:p>
    <w:p w14:paraId="025D8F80" w14:textId="3FDD664F" w:rsidR="004B37AE" w:rsidRDefault="004B37AE" w:rsidP="004B37AE">
      <w:pPr>
        <w:spacing w:line="240" w:lineRule="auto"/>
        <w:jc w:val="both"/>
        <w:rPr>
          <w:rFonts w:ascii="Arial" w:hAnsi="Arial" w:cs="Arial"/>
          <w:sz w:val="22"/>
          <w:szCs w:val="22"/>
        </w:rPr>
      </w:pPr>
      <w:r w:rsidRPr="00AF6466">
        <w:rPr>
          <w:rFonts w:ascii="Arial" w:eastAsia="Arial" w:hAnsi="Arial" w:cs="Arial"/>
          <w:b/>
          <w:sz w:val="22"/>
          <w:szCs w:val="22"/>
        </w:rPr>
        <w:lastRenderedPageBreak/>
        <w:t xml:space="preserve">Table </w:t>
      </w:r>
      <w:r>
        <w:rPr>
          <w:rFonts w:ascii="Arial" w:eastAsia="Arial" w:hAnsi="Arial" w:cs="Arial"/>
          <w:b/>
          <w:sz w:val="22"/>
          <w:szCs w:val="22"/>
        </w:rPr>
        <w:t>5</w:t>
      </w:r>
      <w:r w:rsidRPr="00AF6466">
        <w:rPr>
          <w:rFonts w:ascii="Arial" w:eastAsia="Arial" w:hAnsi="Arial" w:cs="Arial"/>
          <w:b/>
          <w:sz w:val="22"/>
          <w:szCs w:val="22"/>
        </w:rPr>
        <w:t>.</w:t>
      </w:r>
      <w:r w:rsidRPr="004B37AE">
        <w:rPr>
          <w:rFonts w:ascii="Arial" w:eastAsia="Arial" w:hAnsi="Arial" w:cs="Arial"/>
          <w:sz w:val="22"/>
          <w:szCs w:val="22"/>
        </w:rPr>
        <w:t xml:space="preserve"> </w:t>
      </w:r>
      <w:r w:rsidRPr="004B37AE">
        <w:rPr>
          <w:rFonts w:ascii="Arial" w:hAnsi="Arial" w:cs="Arial"/>
          <w:sz w:val="22"/>
          <w:szCs w:val="22"/>
        </w:rPr>
        <w:t>Autocorrelation Test</w:t>
      </w:r>
      <w:r>
        <w:rPr>
          <w:rFonts w:ascii="Arial" w:eastAsia="Arial" w:hAnsi="Arial" w:cs="Arial"/>
          <w:b/>
          <w:sz w:val="22"/>
          <w:szCs w:val="22"/>
        </w:rPr>
        <w:t xml:space="preserve"> </w:t>
      </w:r>
      <w:r w:rsidRPr="00F72E6D">
        <w:rPr>
          <w:rFonts w:ascii="Arial" w:hAnsi="Arial" w:cs="Arial"/>
          <w:sz w:val="22"/>
          <w:szCs w:val="22"/>
        </w:rPr>
        <w:t>Results</w:t>
      </w:r>
    </w:p>
    <w:p w14:paraId="6EE11921" w14:textId="4C8DEB8B" w:rsidR="004B37AE" w:rsidRDefault="004B37AE" w:rsidP="004B37AE">
      <w:pPr>
        <w:spacing w:line="240" w:lineRule="auto"/>
        <w:jc w:val="both"/>
        <w:rPr>
          <w:rFonts w:ascii="Arial" w:eastAsia="Arial" w:hAnsi="Arial" w:cs="Arial"/>
          <w:b/>
          <w:sz w:val="22"/>
          <w:szCs w:val="22"/>
        </w:rPr>
      </w:pPr>
    </w:p>
    <w:tbl>
      <w:tblPr>
        <w:tblW w:w="50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7"/>
        <w:gridCol w:w="1874"/>
      </w:tblGrid>
      <w:tr w:rsidR="004B37AE" w:rsidRPr="00DB50C8" w14:paraId="5494D5B0" w14:textId="77777777" w:rsidTr="00562DEC">
        <w:trPr>
          <w:trHeight w:val="341"/>
        </w:trPr>
        <w:tc>
          <w:tcPr>
            <w:tcW w:w="3147" w:type="dxa"/>
            <w:tcBorders>
              <w:top w:val="single" w:sz="4" w:space="0" w:color="auto"/>
              <w:left w:val="single" w:sz="4" w:space="0" w:color="auto"/>
              <w:bottom w:val="nil"/>
              <w:right w:val="single" w:sz="4" w:space="0" w:color="auto"/>
            </w:tcBorders>
            <w:vAlign w:val="center"/>
          </w:tcPr>
          <w:p w14:paraId="2BBD7D6F" w14:textId="77777777" w:rsidR="004B37AE" w:rsidRPr="00DB50C8" w:rsidRDefault="004B37AE" w:rsidP="008C38F4">
            <w:pPr>
              <w:spacing w:line="240" w:lineRule="auto"/>
              <w:rPr>
                <w:rFonts w:ascii="Arial" w:eastAsia="Arial" w:hAnsi="Arial" w:cs="Arial"/>
                <w:sz w:val="22"/>
                <w:szCs w:val="22"/>
                <w:lang w:val="id-ID"/>
              </w:rPr>
            </w:pPr>
            <w:r w:rsidRPr="00DB50C8">
              <w:rPr>
                <w:rFonts w:ascii="Arial" w:eastAsia="Arial" w:hAnsi="Arial" w:cs="Arial"/>
                <w:sz w:val="22"/>
                <w:szCs w:val="22"/>
                <w:lang w:val="id-ID"/>
              </w:rPr>
              <w:t>Model</w:t>
            </w:r>
          </w:p>
        </w:tc>
        <w:tc>
          <w:tcPr>
            <w:tcW w:w="1874" w:type="dxa"/>
            <w:tcBorders>
              <w:left w:val="single" w:sz="4" w:space="0" w:color="auto"/>
            </w:tcBorders>
            <w:vAlign w:val="center"/>
          </w:tcPr>
          <w:p w14:paraId="1F81E0AB" w14:textId="77777777" w:rsidR="004B37AE" w:rsidRPr="00DB50C8" w:rsidRDefault="004B37AE" w:rsidP="008C38F4">
            <w:pPr>
              <w:spacing w:line="240" w:lineRule="auto"/>
              <w:jc w:val="center"/>
              <w:rPr>
                <w:rFonts w:ascii="Arial" w:eastAsia="Arial" w:hAnsi="Arial" w:cs="Arial"/>
                <w:i/>
                <w:sz w:val="22"/>
                <w:szCs w:val="22"/>
                <w:lang w:val="id-ID"/>
              </w:rPr>
            </w:pPr>
            <w:r w:rsidRPr="00DB50C8">
              <w:rPr>
                <w:rFonts w:ascii="Arial" w:hAnsi="Arial" w:cs="Arial"/>
                <w:i/>
                <w:sz w:val="22"/>
                <w:szCs w:val="22"/>
                <w:lang w:val="id-ID"/>
              </w:rPr>
              <w:t>Durbin-Watson</w:t>
            </w:r>
          </w:p>
        </w:tc>
      </w:tr>
      <w:tr w:rsidR="004B37AE" w:rsidRPr="00DB50C8" w14:paraId="3921D1D9" w14:textId="77777777" w:rsidTr="00562DEC">
        <w:tc>
          <w:tcPr>
            <w:tcW w:w="3147" w:type="dxa"/>
            <w:tcBorders>
              <w:top w:val="nil"/>
              <w:left w:val="single" w:sz="4" w:space="0" w:color="auto"/>
              <w:bottom w:val="single" w:sz="4" w:space="0" w:color="auto"/>
              <w:right w:val="single" w:sz="4" w:space="0" w:color="auto"/>
            </w:tcBorders>
          </w:tcPr>
          <w:p w14:paraId="6CD6AB68" w14:textId="77777777" w:rsidR="004B37AE" w:rsidRPr="00DB50C8" w:rsidRDefault="004B37AE" w:rsidP="008C38F4">
            <w:pPr>
              <w:spacing w:line="240" w:lineRule="auto"/>
              <w:jc w:val="right"/>
              <w:rPr>
                <w:rFonts w:ascii="Arial" w:eastAsia="Arial" w:hAnsi="Arial" w:cs="Arial"/>
                <w:sz w:val="22"/>
                <w:szCs w:val="22"/>
                <w:lang w:val="id-ID"/>
              </w:rPr>
            </w:pPr>
            <w:r w:rsidRPr="00DB50C8">
              <w:rPr>
                <w:rFonts w:ascii="Arial" w:hAnsi="Arial" w:cs="Arial"/>
                <w:color w:val="000000"/>
                <w:sz w:val="22"/>
                <w:szCs w:val="22"/>
                <w:lang w:val="id-ID"/>
              </w:rPr>
              <w:t>1</w:t>
            </w:r>
          </w:p>
        </w:tc>
        <w:tc>
          <w:tcPr>
            <w:tcW w:w="1874" w:type="dxa"/>
            <w:tcBorders>
              <w:left w:val="single" w:sz="4" w:space="0" w:color="auto"/>
            </w:tcBorders>
            <w:vAlign w:val="center"/>
          </w:tcPr>
          <w:p w14:paraId="027AB942" w14:textId="77777777" w:rsidR="004B37AE" w:rsidRPr="00DB50C8" w:rsidRDefault="004B37AE" w:rsidP="008C38F4">
            <w:pPr>
              <w:spacing w:line="240" w:lineRule="auto"/>
              <w:jc w:val="center"/>
              <w:rPr>
                <w:rFonts w:ascii="Arial" w:eastAsia="Arial" w:hAnsi="Arial" w:cs="Arial"/>
                <w:sz w:val="22"/>
                <w:szCs w:val="22"/>
                <w:lang w:val="id-ID"/>
              </w:rPr>
            </w:pPr>
            <w:r w:rsidRPr="00DB50C8">
              <w:rPr>
                <w:rFonts w:ascii="Arial" w:eastAsia="Arial" w:hAnsi="Arial" w:cs="Arial"/>
                <w:sz w:val="22"/>
                <w:szCs w:val="22"/>
                <w:lang w:val="id-ID"/>
              </w:rPr>
              <w:t>1,715</w:t>
            </w:r>
          </w:p>
        </w:tc>
      </w:tr>
    </w:tbl>
    <w:p w14:paraId="7B920457" w14:textId="622FD80F" w:rsidR="004B37AE" w:rsidRPr="00562DEC" w:rsidRDefault="004B37AE" w:rsidP="004B37AE">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60809AA7" w14:textId="40B9E564" w:rsidR="001D0581" w:rsidRDefault="001D0581" w:rsidP="004B37AE">
      <w:pPr>
        <w:spacing w:line="240" w:lineRule="auto"/>
        <w:jc w:val="both"/>
        <w:rPr>
          <w:rFonts w:ascii="Arial" w:eastAsia="Arial" w:hAnsi="Arial" w:cs="Arial"/>
          <w:b/>
          <w:sz w:val="22"/>
          <w:szCs w:val="22"/>
        </w:rPr>
      </w:pPr>
    </w:p>
    <w:p w14:paraId="36A1F64F" w14:textId="08C02529" w:rsidR="001D0581" w:rsidRDefault="003E6AB4" w:rsidP="004B37AE">
      <w:pPr>
        <w:spacing w:line="240" w:lineRule="auto"/>
        <w:jc w:val="both"/>
        <w:rPr>
          <w:rFonts w:ascii="Arial" w:hAnsi="Arial" w:cs="Arial"/>
          <w:sz w:val="22"/>
          <w:szCs w:val="22"/>
        </w:rPr>
      </w:pPr>
      <w:r w:rsidRPr="00BC153E">
        <w:rPr>
          <w:rFonts w:ascii="Arial" w:hAnsi="Arial" w:cs="Arial"/>
          <w:sz w:val="22"/>
          <w:szCs w:val="22"/>
        </w:rPr>
        <w:t>Based on the table above, it can be determined that the Durbin-Watson value (d) is 1</w:t>
      </w:r>
      <w:r w:rsidR="00A20BB7">
        <w:rPr>
          <w:rFonts w:ascii="Arial" w:hAnsi="Arial" w:cs="Arial"/>
          <w:sz w:val="22"/>
          <w:szCs w:val="22"/>
        </w:rPr>
        <w:t>,</w:t>
      </w:r>
      <w:r w:rsidRPr="00BC153E">
        <w:rPr>
          <w:rFonts w:ascii="Arial" w:hAnsi="Arial" w:cs="Arial"/>
          <w:sz w:val="22"/>
          <w:szCs w:val="22"/>
        </w:rPr>
        <w:t xml:space="preserve">715. This value will be compared with the Durbin-Watson table value using a 5% significance level for a sample size (N) of 34 and the number of independent variables (K) of 2. Based on the Durbin-Watson table, it can be seen that the </w:t>
      </w:r>
      <w:proofErr w:type="spellStart"/>
      <w:r w:rsidRPr="00BC153E">
        <w:rPr>
          <w:rFonts w:ascii="Arial" w:hAnsi="Arial" w:cs="Arial"/>
          <w:sz w:val="22"/>
          <w:szCs w:val="22"/>
        </w:rPr>
        <w:t>dU</w:t>
      </w:r>
      <w:proofErr w:type="spellEnd"/>
      <w:r w:rsidRPr="00BC153E">
        <w:rPr>
          <w:rFonts w:ascii="Arial" w:hAnsi="Arial" w:cs="Arial"/>
          <w:sz w:val="22"/>
          <w:szCs w:val="22"/>
        </w:rPr>
        <w:t xml:space="preserve"> value is 1</w:t>
      </w:r>
      <w:r w:rsidR="00A20BB7">
        <w:rPr>
          <w:rFonts w:ascii="Arial" w:hAnsi="Arial" w:cs="Arial"/>
          <w:sz w:val="22"/>
          <w:szCs w:val="22"/>
        </w:rPr>
        <w:t>,</w:t>
      </w:r>
      <w:r w:rsidRPr="00BC153E">
        <w:rPr>
          <w:rFonts w:ascii="Arial" w:hAnsi="Arial" w:cs="Arial"/>
          <w:sz w:val="22"/>
          <w:szCs w:val="22"/>
        </w:rPr>
        <w:t>5805 and the dL value is 1</w:t>
      </w:r>
      <w:r w:rsidR="00A20BB7">
        <w:rPr>
          <w:rFonts w:ascii="Arial" w:hAnsi="Arial" w:cs="Arial"/>
          <w:sz w:val="22"/>
          <w:szCs w:val="22"/>
        </w:rPr>
        <w:t>,</w:t>
      </w:r>
      <w:r w:rsidRPr="00BC153E">
        <w:rPr>
          <w:rFonts w:ascii="Arial" w:hAnsi="Arial" w:cs="Arial"/>
          <w:sz w:val="22"/>
          <w:szCs w:val="22"/>
        </w:rPr>
        <w:t xml:space="preserve">3325. Therefore, the values of d, </w:t>
      </w:r>
      <w:proofErr w:type="spellStart"/>
      <w:r w:rsidRPr="00BC153E">
        <w:rPr>
          <w:rFonts w:ascii="Arial" w:hAnsi="Arial" w:cs="Arial"/>
          <w:sz w:val="22"/>
          <w:szCs w:val="22"/>
        </w:rPr>
        <w:t>dU</w:t>
      </w:r>
      <w:proofErr w:type="spellEnd"/>
      <w:r w:rsidRPr="00BC153E">
        <w:rPr>
          <w:rFonts w:ascii="Arial" w:hAnsi="Arial" w:cs="Arial"/>
          <w:sz w:val="22"/>
          <w:szCs w:val="22"/>
        </w:rPr>
        <w:t xml:space="preserve">, and dL meet the fifth criteria with the condition of </w:t>
      </w:r>
      <w:proofErr w:type="spellStart"/>
      <w:r w:rsidRPr="00BC153E">
        <w:rPr>
          <w:rFonts w:ascii="Arial" w:hAnsi="Arial" w:cs="Arial"/>
          <w:sz w:val="22"/>
          <w:szCs w:val="22"/>
        </w:rPr>
        <w:t>dU</w:t>
      </w:r>
      <w:proofErr w:type="spellEnd"/>
      <w:r w:rsidRPr="00BC153E">
        <w:rPr>
          <w:rFonts w:ascii="Arial" w:hAnsi="Arial" w:cs="Arial"/>
          <w:sz w:val="22"/>
          <w:szCs w:val="22"/>
        </w:rPr>
        <w:t xml:space="preserve"> &lt; d &lt; 4 – </w:t>
      </w:r>
      <w:proofErr w:type="spellStart"/>
      <w:r w:rsidRPr="00BC153E">
        <w:rPr>
          <w:rFonts w:ascii="Arial" w:hAnsi="Arial" w:cs="Arial"/>
          <w:sz w:val="22"/>
          <w:szCs w:val="22"/>
        </w:rPr>
        <w:t>dU</w:t>
      </w:r>
      <w:proofErr w:type="spellEnd"/>
      <w:r w:rsidRPr="00BC153E">
        <w:rPr>
          <w:rFonts w:ascii="Arial" w:hAnsi="Arial" w:cs="Arial"/>
          <w:sz w:val="22"/>
          <w:szCs w:val="22"/>
        </w:rPr>
        <w:t xml:space="preserve"> (1</w:t>
      </w:r>
      <w:r w:rsidR="00A20BB7">
        <w:rPr>
          <w:rFonts w:ascii="Arial" w:hAnsi="Arial" w:cs="Arial"/>
          <w:sz w:val="22"/>
          <w:szCs w:val="22"/>
        </w:rPr>
        <w:t>,</w:t>
      </w:r>
      <w:r w:rsidRPr="00BC153E">
        <w:rPr>
          <w:rFonts w:ascii="Arial" w:hAnsi="Arial" w:cs="Arial"/>
          <w:sz w:val="22"/>
          <w:szCs w:val="22"/>
        </w:rPr>
        <w:t>5805 &lt; 1</w:t>
      </w:r>
      <w:r w:rsidR="00A20BB7">
        <w:rPr>
          <w:rFonts w:ascii="Arial" w:hAnsi="Arial" w:cs="Arial"/>
          <w:sz w:val="22"/>
          <w:szCs w:val="22"/>
        </w:rPr>
        <w:t>,</w:t>
      </w:r>
      <w:r w:rsidRPr="00BC153E">
        <w:rPr>
          <w:rFonts w:ascii="Arial" w:hAnsi="Arial" w:cs="Arial"/>
          <w:sz w:val="22"/>
          <w:szCs w:val="22"/>
        </w:rPr>
        <w:t>715 &lt; 2</w:t>
      </w:r>
      <w:r w:rsidR="00A20BB7">
        <w:rPr>
          <w:rFonts w:ascii="Arial" w:hAnsi="Arial" w:cs="Arial"/>
          <w:sz w:val="22"/>
          <w:szCs w:val="22"/>
        </w:rPr>
        <w:t>,</w:t>
      </w:r>
      <w:r w:rsidRPr="00BC153E">
        <w:rPr>
          <w:rFonts w:ascii="Arial" w:hAnsi="Arial" w:cs="Arial"/>
          <w:sz w:val="22"/>
          <w:szCs w:val="22"/>
        </w:rPr>
        <w:t>4195), which means 1.5805 &lt; 1</w:t>
      </w:r>
      <w:r w:rsidR="00A20BB7">
        <w:rPr>
          <w:rFonts w:ascii="Arial" w:hAnsi="Arial" w:cs="Arial"/>
          <w:sz w:val="22"/>
          <w:szCs w:val="22"/>
        </w:rPr>
        <w:t>,</w:t>
      </w:r>
      <w:r w:rsidRPr="00BC153E">
        <w:rPr>
          <w:rFonts w:ascii="Arial" w:hAnsi="Arial" w:cs="Arial"/>
          <w:sz w:val="22"/>
          <w:szCs w:val="22"/>
        </w:rPr>
        <w:t>715 &lt; 2</w:t>
      </w:r>
      <w:r w:rsidR="00A20BB7">
        <w:rPr>
          <w:rFonts w:ascii="Arial" w:hAnsi="Arial" w:cs="Arial"/>
          <w:sz w:val="22"/>
          <w:szCs w:val="22"/>
        </w:rPr>
        <w:t>,</w:t>
      </w:r>
      <w:r w:rsidRPr="00BC153E">
        <w:rPr>
          <w:rFonts w:ascii="Arial" w:hAnsi="Arial" w:cs="Arial"/>
          <w:sz w:val="22"/>
          <w:szCs w:val="22"/>
        </w:rPr>
        <w:t>4195. This testing result indicates that there is no positive or negative correlation</w:t>
      </w:r>
      <w:r>
        <w:rPr>
          <w:rFonts w:ascii="Arial" w:hAnsi="Arial" w:cs="Arial"/>
          <w:sz w:val="22"/>
          <w:szCs w:val="22"/>
        </w:rPr>
        <w:t>.</w:t>
      </w:r>
    </w:p>
    <w:p w14:paraId="146729E0" w14:textId="54BE2BCC" w:rsidR="0001299C" w:rsidRDefault="0001299C" w:rsidP="004B37AE">
      <w:pPr>
        <w:spacing w:line="240" w:lineRule="auto"/>
        <w:jc w:val="both"/>
        <w:rPr>
          <w:rFonts w:ascii="Arial" w:eastAsia="Arial" w:hAnsi="Arial" w:cs="Arial"/>
          <w:b/>
          <w:sz w:val="22"/>
          <w:szCs w:val="22"/>
        </w:rPr>
      </w:pPr>
    </w:p>
    <w:p w14:paraId="270D8514" w14:textId="1E80C02F" w:rsidR="0001299C" w:rsidRDefault="0001299C" w:rsidP="008F0F0F">
      <w:pPr>
        <w:spacing w:after="120" w:line="240" w:lineRule="auto"/>
        <w:jc w:val="both"/>
        <w:rPr>
          <w:rFonts w:ascii="Arial" w:eastAsia="Arial" w:hAnsi="Arial" w:cs="Arial"/>
          <w:b/>
          <w:sz w:val="22"/>
          <w:szCs w:val="22"/>
        </w:rPr>
      </w:pPr>
      <w:r w:rsidRPr="0001299C">
        <w:rPr>
          <w:rFonts w:ascii="Arial" w:hAnsi="Arial" w:cs="Arial"/>
          <w:b/>
          <w:sz w:val="22"/>
          <w:szCs w:val="22"/>
        </w:rPr>
        <w:t>Multiple Linear Regression Analysis</w:t>
      </w:r>
    </w:p>
    <w:p w14:paraId="1D3B80AF" w14:textId="5325FDE7" w:rsidR="0001299C" w:rsidRDefault="0001299C" w:rsidP="0001299C">
      <w:pPr>
        <w:pStyle w:val="NormalWeb"/>
        <w:spacing w:before="0" w:beforeAutospacing="0" w:after="0" w:afterAutospacing="0"/>
        <w:jc w:val="both"/>
        <w:rPr>
          <w:rFonts w:ascii="Arial" w:hAnsi="Arial" w:cs="Arial"/>
          <w:sz w:val="22"/>
          <w:szCs w:val="22"/>
        </w:rPr>
      </w:pPr>
      <w:r w:rsidRPr="00BC153E">
        <w:rPr>
          <w:rFonts w:ascii="Arial" w:hAnsi="Arial" w:cs="Arial"/>
          <w:sz w:val="22"/>
          <w:szCs w:val="22"/>
        </w:rPr>
        <w:t>According to</w:t>
      </w:r>
      <w:r w:rsidR="00E903D1">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"/>
          <w:id w:val="1493528874"/>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Sujarwaeni</w:t>
          </w:r>
          <w:proofErr w:type="spellEnd"/>
          <w:r w:rsidR="00347F30" w:rsidRPr="00347F30">
            <w:rPr>
              <w:rFonts w:ascii="Arial" w:hAnsi="Arial" w:cs="Arial"/>
              <w:color w:val="000000"/>
              <w:sz w:val="22"/>
              <w:szCs w:val="22"/>
            </w:rPr>
            <w:t>, 2015)</w:t>
          </w:r>
        </w:sdtContent>
      </w:sdt>
      <w:r w:rsidRPr="00BC153E">
        <w:rPr>
          <w:rFonts w:ascii="Arial" w:hAnsi="Arial" w:cs="Arial"/>
          <w:sz w:val="22"/>
          <w:szCs w:val="22"/>
        </w:rPr>
        <w:t>, the purpose of this research is to examine the influence between independent and dependent variables with a scale of measurement or ratio in a linear equation. The regression equation used is:</w:t>
      </w:r>
    </w:p>
    <w:p w14:paraId="7483F80B" w14:textId="4E38EA12" w:rsidR="0001299C" w:rsidRDefault="0001299C" w:rsidP="0001299C">
      <w:pPr>
        <w:pStyle w:val="NormalWeb"/>
        <w:spacing w:before="0" w:beforeAutospacing="0" w:after="0" w:afterAutospacing="0"/>
        <w:jc w:val="center"/>
        <w:rPr>
          <w:rFonts w:ascii="Arial" w:eastAsia="Arial" w:hAnsi="Arial" w:cs="Arial"/>
          <w:b/>
          <w:color w:val="000000"/>
          <w:sz w:val="22"/>
          <w:szCs w:val="22"/>
          <w:lang w:val="id-ID"/>
        </w:rPr>
      </w:pPr>
      <w:r w:rsidRPr="0001299C">
        <w:rPr>
          <w:rFonts w:ascii="Arial" w:eastAsia="Arial" w:hAnsi="Arial" w:cs="Arial"/>
          <w:b/>
          <w:color w:val="000000"/>
          <w:sz w:val="22"/>
          <w:szCs w:val="22"/>
          <w:lang w:val="id-ID"/>
        </w:rPr>
        <w:t>Y =  a + b</w:t>
      </w:r>
      <w:r w:rsidRPr="0001299C">
        <w:rPr>
          <w:rFonts w:ascii="Arial" w:eastAsia="Arial" w:hAnsi="Arial" w:cs="Arial"/>
          <w:b/>
          <w:color w:val="000000"/>
          <w:sz w:val="22"/>
          <w:szCs w:val="22"/>
          <w:vertAlign w:val="subscript"/>
          <w:lang w:val="id-ID"/>
        </w:rPr>
        <w:t>1</w:t>
      </w:r>
      <w:r w:rsidRPr="0001299C">
        <w:rPr>
          <w:rFonts w:ascii="Arial" w:eastAsia="Arial" w:hAnsi="Arial" w:cs="Arial"/>
          <w:b/>
          <w:color w:val="000000"/>
          <w:sz w:val="22"/>
          <w:szCs w:val="22"/>
          <w:lang w:val="id-ID"/>
        </w:rPr>
        <w:t>X</w:t>
      </w:r>
      <w:r w:rsidRPr="0001299C">
        <w:rPr>
          <w:rFonts w:ascii="Arial" w:eastAsia="Arial" w:hAnsi="Arial" w:cs="Arial"/>
          <w:b/>
          <w:color w:val="000000"/>
          <w:sz w:val="22"/>
          <w:szCs w:val="22"/>
          <w:vertAlign w:val="subscript"/>
          <w:lang w:val="id-ID"/>
        </w:rPr>
        <w:t>1</w:t>
      </w:r>
      <w:r w:rsidRPr="0001299C">
        <w:rPr>
          <w:rFonts w:ascii="Arial" w:eastAsia="Arial" w:hAnsi="Arial" w:cs="Arial"/>
          <w:b/>
          <w:color w:val="000000"/>
          <w:sz w:val="22"/>
          <w:szCs w:val="22"/>
          <w:lang w:val="id-ID"/>
        </w:rPr>
        <w:t xml:space="preserve"> + b</w:t>
      </w:r>
      <w:r w:rsidRPr="0001299C">
        <w:rPr>
          <w:rFonts w:ascii="Arial" w:eastAsia="Arial" w:hAnsi="Arial" w:cs="Arial"/>
          <w:b/>
          <w:color w:val="000000"/>
          <w:sz w:val="22"/>
          <w:szCs w:val="22"/>
          <w:vertAlign w:val="subscript"/>
          <w:lang w:val="id-ID"/>
        </w:rPr>
        <w:t>2</w:t>
      </w:r>
      <w:r w:rsidRPr="0001299C">
        <w:rPr>
          <w:rFonts w:ascii="Arial" w:eastAsia="Arial" w:hAnsi="Arial" w:cs="Arial"/>
          <w:b/>
          <w:color w:val="000000"/>
          <w:sz w:val="22"/>
          <w:szCs w:val="22"/>
          <w:lang w:val="id-ID"/>
        </w:rPr>
        <w:t>X</w:t>
      </w:r>
      <w:r w:rsidRPr="0001299C">
        <w:rPr>
          <w:rFonts w:ascii="Arial" w:eastAsia="Arial" w:hAnsi="Arial" w:cs="Arial"/>
          <w:b/>
          <w:color w:val="000000"/>
          <w:sz w:val="22"/>
          <w:szCs w:val="22"/>
          <w:vertAlign w:val="subscript"/>
          <w:lang w:val="id-ID"/>
        </w:rPr>
        <w:t>2</w:t>
      </w:r>
      <w:r w:rsidRPr="0001299C">
        <w:rPr>
          <w:rFonts w:ascii="Arial" w:eastAsia="Arial" w:hAnsi="Arial" w:cs="Arial"/>
          <w:b/>
          <w:color w:val="000000"/>
          <w:sz w:val="22"/>
          <w:szCs w:val="22"/>
          <w:lang w:val="id-ID"/>
        </w:rPr>
        <w:t xml:space="preserve"> + e</w:t>
      </w:r>
    </w:p>
    <w:p w14:paraId="78789EDC" w14:textId="77777777" w:rsidR="0001299C" w:rsidRPr="0001299C" w:rsidRDefault="0001299C" w:rsidP="0001299C">
      <w:pPr>
        <w:pStyle w:val="NormalWeb"/>
        <w:spacing w:before="0" w:beforeAutospacing="0" w:after="0" w:afterAutospacing="0"/>
        <w:jc w:val="center"/>
        <w:rPr>
          <w:rFonts w:ascii="Arial" w:hAnsi="Arial" w:cs="Arial"/>
          <w:sz w:val="22"/>
          <w:szCs w:val="22"/>
        </w:rPr>
      </w:pPr>
    </w:p>
    <w:p w14:paraId="019E886E" w14:textId="77777777" w:rsidR="0001299C" w:rsidRPr="00317137" w:rsidRDefault="0001299C" w:rsidP="0001299C">
      <w:pPr>
        <w:spacing w:line="240" w:lineRule="auto"/>
        <w:jc w:val="both"/>
        <w:rPr>
          <w:rFonts w:ascii="Arial" w:hAnsi="Arial" w:cs="Arial"/>
          <w:sz w:val="22"/>
          <w:szCs w:val="22"/>
        </w:rPr>
      </w:pPr>
      <w:r w:rsidRPr="00317137">
        <w:rPr>
          <w:rFonts w:ascii="Arial" w:hAnsi="Arial" w:cs="Arial"/>
          <w:sz w:val="22"/>
          <w:szCs w:val="22"/>
        </w:rPr>
        <w:t xml:space="preserve">Information: </w:t>
      </w:r>
    </w:p>
    <w:p w14:paraId="39E49976" w14:textId="3B88EB42" w:rsidR="0001299C" w:rsidRPr="00317137" w:rsidRDefault="0001299C" w:rsidP="0001299C">
      <w:pPr>
        <w:spacing w:line="240" w:lineRule="auto"/>
        <w:jc w:val="both"/>
        <w:rPr>
          <w:rFonts w:ascii="Arial" w:hAnsi="Arial" w:cs="Arial"/>
          <w:sz w:val="22"/>
          <w:szCs w:val="22"/>
        </w:rPr>
      </w:pPr>
      <w:r w:rsidRPr="00317137">
        <w:rPr>
          <w:rFonts w:ascii="Arial" w:hAnsi="Arial" w:cs="Arial"/>
          <w:sz w:val="22"/>
          <w:szCs w:val="22"/>
        </w:rPr>
        <w:t xml:space="preserve">Y </w:t>
      </w:r>
      <w:r>
        <w:rPr>
          <w:rFonts w:ascii="Arial" w:hAnsi="Arial" w:cs="Arial"/>
          <w:sz w:val="22"/>
          <w:szCs w:val="22"/>
        </w:rPr>
        <w:tab/>
      </w:r>
      <w:r w:rsidRPr="00317137">
        <w:rPr>
          <w:rFonts w:ascii="Arial" w:hAnsi="Arial" w:cs="Arial"/>
          <w:sz w:val="22"/>
          <w:szCs w:val="22"/>
        </w:rPr>
        <w:t xml:space="preserve">= </w:t>
      </w:r>
      <w:r w:rsidRPr="00BC153E">
        <w:rPr>
          <w:rFonts w:ascii="Arial" w:hAnsi="Arial" w:cs="Arial"/>
          <w:sz w:val="22"/>
          <w:szCs w:val="22"/>
        </w:rPr>
        <w:t>Capital Expenditure</w:t>
      </w:r>
      <w:r w:rsidRPr="00317137">
        <w:rPr>
          <w:rFonts w:ascii="Arial" w:hAnsi="Arial" w:cs="Arial"/>
          <w:sz w:val="22"/>
          <w:szCs w:val="22"/>
        </w:rPr>
        <w:t xml:space="preserve"> (Dependent variable) </w:t>
      </w:r>
    </w:p>
    <w:p w14:paraId="11E011DF" w14:textId="14BDA59A" w:rsidR="0001299C" w:rsidRPr="00317137" w:rsidRDefault="0001299C" w:rsidP="0001299C">
      <w:pPr>
        <w:spacing w:line="240" w:lineRule="auto"/>
        <w:jc w:val="both"/>
        <w:rPr>
          <w:rFonts w:ascii="Arial" w:hAnsi="Arial" w:cs="Arial"/>
          <w:sz w:val="22"/>
          <w:szCs w:val="22"/>
        </w:rPr>
      </w:pPr>
      <w:r w:rsidRPr="00317137">
        <w:rPr>
          <w:rFonts w:ascii="Arial" w:hAnsi="Arial" w:cs="Arial"/>
          <w:sz w:val="22"/>
          <w:szCs w:val="22"/>
        </w:rPr>
        <w:t>X</w:t>
      </w:r>
      <w:r w:rsidRPr="00317137">
        <w:rPr>
          <w:rFonts w:ascii="Arial" w:hAnsi="Arial" w:cs="Arial"/>
          <w:sz w:val="22"/>
          <w:szCs w:val="22"/>
          <w:vertAlign w:val="subscript"/>
        </w:rPr>
        <w:t>1</w:t>
      </w:r>
      <w:r w:rsidRPr="00317137">
        <w:rPr>
          <w:rFonts w:ascii="Arial" w:hAnsi="Arial" w:cs="Arial"/>
          <w:sz w:val="22"/>
          <w:szCs w:val="22"/>
        </w:rPr>
        <w:t xml:space="preserve"> </w:t>
      </w:r>
      <w:r>
        <w:rPr>
          <w:rFonts w:ascii="Arial" w:hAnsi="Arial" w:cs="Arial"/>
          <w:sz w:val="22"/>
          <w:szCs w:val="22"/>
        </w:rPr>
        <w:tab/>
      </w:r>
      <w:r w:rsidRPr="00317137">
        <w:rPr>
          <w:rFonts w:ascii="Arial" w:hAnsi="Arial" w:cs="Arial"/>
          <w:sz w:val="22"/>
          <w:szCs w:val="22"/>
        </w:rPr>
        <w:t xml:space="preserve">= </w:t>
      </w:r>
      <w:r w:rsidRPr="00BC153E">
        <w:rPr>
          <w:rFonts w:ascii="Arial" w:hAnsi="Arial" w:cs="Arial"/>
          <w:sz w:val="22"/>
          <w:szCs w:val="22"/>
        </w:rPr>
        <w:t>Regional Original Income</w:t>
      </w:r>
      <w:r>
        <w:rPr>
          <w:rFonts w:ascii="Arial" w:hAnsi="Arial" w:cs="Arial"/>
          <w:sz w:val="22"/>
          <w:szCs w:val="22"/>
        </w:rPr>
        <w:t xml:space="preserve"> </w:t>
      </w:r>
      <w:r w:rsidRPr="00317137">
        <w:rPr>
          <w:rFonts w:ascii="Arial" w:hAnsi="Arial" w:cs="Arial"/>
          <w:sz w:val="22"/>
          <w:szCs w:val="22"/>
        </w:rPr>
        <w:t>(Independent variable)</w:t>
      </w:r>
    </w:p>
    <w:p w14:paraId="5C1A5A52" w14:textId="77495226" w:rsidR="0001299C" w:rsidRPr="00317137" w:rsidRDefault="0001299C" w:rsidP="0001299C">
      <w:pPr>
        <w:spacing w:line="240" w:lineRule="auto"/>
        <w:jc w:val="both"/>
        <w:rPr>
          <w:rFonts w:ascii="Arial" w:hAnsi="Arial" w:cs="Arial"/>
          <w:sz w:val="22"/>
          <w:szCs w:val="22"/>
        </w:rPr>
      </w:pPr>
      <w:r w:rsidRPr="00317137">
        <w:rPr>
          <w:rFonts w:ascii="Arial" w:hAnsi="Arial" w:cs="Arial"/>
          <w:sz w:val="22"/>
          <w:szCs w:val="22"/>
        </w:rPr>
        <w:t>X</w:t>
      </w:r>
      <w:r w:rsidRPr="00317137">
        <w:rPr>
          <w:rFonts w:ascii="Arial" w:hAnsi="Arial" w:cs="Arial"/>
          <w:sz w:val="22"/>
          <w:szCs w:val="22"/>
          <w:vertAlign w:val="subscript"/>
        </w:rPr>
        <w:t>2</w:t>
      </w:r>
      <w:r w:rsidRPr="00317137">
        <w:rPr>
          <w:rFonts w:ascii="Arial" w:hAnsi="Arial" w:cs="Arial"/>
          <w:sz w:val="22"/>
          <w:szCs w:val="22"/>
        </w:rPr>
        <w:t xml:space="preserve"> </w:t>
      </w:r>
      <w:r>
        <w:rPr>
          <w:rFonts w:ascii="Arial" w:hAnsi="Arial" w:cs="Arial"/>
          <w:sz w:val="22"/>
          <w:szCs w:val="22"/>
        </w:rPr>
        <w:tab/>
      </w:r>
      <w:r w:rsidRPr="00317137">
        <w:rPr>
          <w:rFonts w:ascii="Arial" w:hAnsi="Arial" w:cs="Arial"/>
          <w:sz w:val="22"/>
          <w:szCs w:val="22"/>
        </w:rPr>
        <w:t xml:space="preserve">= </w:t>
      </w:r>
      <w:r w:rsidRPr="00BC153E">
        <w:rPr>
          <w:rFonts w:ascii="Arial" w:hAnsi="Arial" w:cs="Arial"/>
          <w:sz w:val="22"/>
          <w:szCs w:val="22"/>
        </w:rPr>
        <w:t>Economic Growth</w:t>
      </w:r>
      <w:r w:rsidRPr="00317137">
        <w:rPr>
          <w:rFonts w:ascii="Arial" w:hAnsi="Arial" w:cs="Arial"/>
          <w:sz w:val="22"/>
          <w:szCs w:val="22"/>
        </w:rPr>
        <w:t xml:space="preserve"> (Independent variable)</w:t>
      </w:r>
    </w:p>
    <w:p w14:paraId="7A07F279" w14:textId="77777777" w:rsidR="0001299C" w:rsidRPr="00317137" w:rsidRDefault="0001299C" w:rsidP="0001299C">
      <w:pPr>
        <w:spacing w:line="240" w:lineRule="auto"/>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317137">
        <w:rPr>
          <w:rFonts w:ascii="Arial" w:hAnsi="Arial" w:cs="Arial"/>
          <w:sz w:val="22"/>
          <w:szCs w:val="22"/>
        </w:rPr>
        <w:t>= Constant</w:t>
      </w:r>
    </w:p>
    <w:p w14:paraId="1B5177D9" w14:textId="77777777" w:rsidR="0001299C" w:rsidRDefault="0001299C" w:rsidP="0001299C">
      <w:pPr>
        <w:spacing w:line="240" w:lineRule="auto"/>
        <w:jc w:val="both"/>
        <w:rPr>
          <w:rFonts w:ascii="Arial" w:hAnsi="Arial" w:cs="Arial"/>
          <w:sz w:val="22"/>
          <w:szCs w:val="22"/>
        </w:rPr>
      </w:pPr>
      <w:r w:rsidRPr="00317137">
        <w:rPr>
          <w:rFonts w:ascii="Arial" w:hAnsi="Arial" w:cs="Arial"/>
          <w:sz w:val="22"/>
          <w:szCs w:val="22"/>
        </w:rPr>
        <w:t>b</w:t>
      </w:r>
      <w:r w:rsidRPr="00317137">
        <w:rPr>
          <w:rFonts w:ascii="Arial" w:hAnsi="Arial" w:cs="Arial"/>
          <w:sz w:val="22"/>
          <w:szCs w:val="22"/>
          <w:vertAlign w:val="subscript"/>
        </w:rPr>
        <w:t>1</w:t>
      </w:r>
      <w:r w:rsidRPr="00317137">
        <w:rPr>
          <w:rFonts w:ascii="Arial" w:hAnsi="Arial" w:cs="Arial"/>
          <w:sz w:val="22"/>
          <w:szCs w:val="22"/>
        </w:rPr>
        <w:t>, b</w:t>
      </w:r>
      <w:r w:rsidRPr="00317137">
        <w:rPr>
          <w:rFonts w:ascii="Arial" w:hAnsi="Arial" w:cs="Arial"/>
          <w:sz w:val="22"/>
          <w:szCs w:val="22"/>
          <w:vertAlign w:val="subscript"/>
        </w:rPr>
        <w:t>2</w:t>
      </w:r>
      <w:r w:rsidRPr="00317137">
        <w:rPr>
          <w:rFonts w:ascii="Arial" w:hAnsi="Arial" w:cs="Arial"/>
          <w:sz w:val="22"/>
          <w:szCs w:val="22"/>
        </w:rPr>
        <w:t xml:space="preserve"> </w:t>
      </w:r>
      <w:r>
        <w:rPr>
          <w:rFonts w:ascii="Arial" w:hAnsi="Arial" w:cs="Arial"/>
          <w:sz w:val="22"/>
          <w:szCs w:val="22"/>
        </w:rPr>
        <w:tab/>
      </w:r>
      <w:r w:rsidRPr="00317137">
        <w:rPr>
          <w:rFonts w:ascii="Arial" w:hAnsi="Arial" w:cs="Arial"/>
          <w:sz w:val="22"/>
          <w:szCs w:val="22"/>
        </w:rPr>
        <w:t xml:space="preserve">= Regression coefficients </w:t>
      </w:r>
    </w:p>
    <w:p w14:paraId="2346F724" w14:textId="517BF421" w:rsidR="0001299C" w:rsidRDefault="0001299C" w:rsidP="0001299C">
      <w:pPr>
        <w:spacing w:line="240" w:lineRule="auto"/>
        <w:jc w:val="both"/>
        <w:rPr>
          <w:rFonts w:ascii="Arial" w:hAnsi="Arial" w:cs="Arial"/>
          <w:sz w:val="22"/>
          <w:szCs w:val="22"/>
        </w:rPr>
      </w:pPr>
      <w:r w:rsidRPr="00317137">
        <w:rPr>
          <w:rFonts w:ascii="Arial" w:hAnsi="Arial" w:cs="Arial"/>
          <w:sz w:val="22"/>
          <w:szCs w:val="22"/>
        </w:rPr>
        <w:t xml:space="preserve">e </w:t>
      </w:r>
      <w:r>
        <w:rPr>
          <w:rFonts w:ascii="Arial" w:hAnsi="Arial" w:cs="Arial"/>
          <w:sz w:val="22"/>
          <w:szCs w:val="22"/>
        </w:rPr>
        <w:tab/>
      </w:r>
      <w:r w:rsidRPr="00317137">
        <w:rPr>
          <w:rFonts w:ascii="Arial" w:hAnsi="Arial" w:cs="Arial"/>
          <w:sz w:val="22"/>
          <w:szCs w:val="22"/>
        </w:rPr>
        <w:t xml:space="preserve">= </w:t>
      </w:r>
      <w:r>
        <w:rPr>
          <w:rFonts w:ascii="Arial" w:hAnsi="Arial" w:cs="Arial"/>
          <w:sz w:val="22"/>
          <w:szCs w:val="22"/>
        </w:rPr>
        <w:t>Error Percentage</w:t>
      </w:r>
    </w:p>
    <w:p w14:paraId="0A7DC507" w14:textId="3AD5D106" w:rsidR="0001299C" w:rsidRDefault="0001299C" w:rsidP="0001299C">
      <w:pPr>
        <w:spacing w:line="240" w:lineRule="auto"/>
        <w:jc w:val="both"/>
        <w:rPr>
          <w:rFonts w:ascii="Arial" w:hAnsi="Arial" w:cs="Arial"/>
          <w:sz w:val="22"/>
          <w:szCs w:val="22"/>
        </w:rPr>
      </w:pPr>
      <w:r w:rsidRPr="00AF6466">
        <w:rPr>
          <w:rFonts w:ascii="Arial" w:eastAsia="Arial" w:hAnsi="Arial" w:cs="Arial"/>
          <w:b/>
          <w:sz w:val="22"/>
          <w:szCs w:val="22"/>
        </w:rPr>
        <w:t xml:space="preserve">Table </w:t>
      </w:r>
      <w:r>
        <w:rPr>
          <w:rFonts w:ascii="Arial" w:eastAsia="Arial" w:hAnsi="Arial" w:cs="Arial"/>
          <w:b/>
          <w:sz w:val="22"/>
          <w:szCs w:val="22"/>
        </w:rPr>
        <w:t>6</w:t>
      </w:r>
      <w:r w:rsidRPr="00AF6466">
        <w:rPr>
          <w:rFonts w:ascii="Arial" w:eastAsia="Arial" w:hAnsi="Arial" w:cs="Arial"/>
          <w:b/>
          <w:sz w:val="22"/>
          <w:szCs w:val="22"/>
        </w:rPr>
        <w:t>.</w:t>
      </w:r>
      <w:r w:rsidRPr="004B37AE">
        <w:rPr>
          <w:rFonts w:ascii="Arial" w:eastAsia="Arial" w:hAnsi="Arial" w:cs="Arial"/>
          <w:sz w:val="22"/>
          <w:szCs w:val="22"/>
        </w:rPr>
        <w:t xml:space="preserve"> </w:t>
      </w:r>
      <w:r w:rsidRPr="00317137">
        <w:rPr>
          <w:rFonts w:ascii="Arial" w:hAnsi="Arial" w:cs="Arial"/>
          <w:sz w:val="22"/>
          <w:szCs w:val="22"/>
        </w:rPr>
        <w:t>Multiple Linear Regression Analysis</w:t>
      </w:r>
      <w:r>
        <w:rPr>
          <w:rFonts w:ascii="Arial" w:hAnsi="Arial" w:cs="Arial"/>
          <w:sz w:val="22"/>
          <w:szCs w:val="22"/>
        </w:rPr>
        <w:t xml:space="preserve"> Results</w:t>
      </w:r>
    </w:p>
    <w:p w14:paraId="37C0B93C" w14:textId="778EF568" w:rsidR="0001299C" w:rsidRDefault="0001299C" w:rsidP="0001299C">
      <w:pPr>
        <w:spacing w:line="240" w:lineRule="auto"/>
        <w:jc w:val="both"/>
        <w:rPr>
          <w:rFonts w:ascii="Arial" w:hAnsi="Arial" w:cs="Arial"/>
          <w:sz w:val="22"/>
          <w:szCs w:val="22"/>
        </w:rPr>
      </w:pPr>
    </w:p>
    <w:tbl>
      <w:tblPr>
        <w:tblW w:w="793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2"/>
        <w:gridCol w:w="2828"/>
        <w:gridCol w:w="1182"/>
        <w:gridCol w:w="1158"/>
        <w:gridCol w:w="1980"/>
      </w:tblGrid>
      <w:tr w:rsidR="0001299C" w:rsidRPr="00DB50C8" w14:paraId="680756FC" w14:textId="77777777" w:rsidTr="004E2466">
        <w:trPr>
          <w:cantSplit/>
        </w:trPr>
        <w:tc>
          <w:tcPr>
            <w:tcW w:w="3610" w:type="dxa"/>
            <w:gridSpan w:val="2"/>
            <w:vMerge w:val="restart"/>
            <w:tcBorders>
              <w:top w:val="single" w:sz="4" w:space="0" w:color="auto"/>
              <w:left w:val="single" w:sz="4" w:space="0" w:color="auto"/>
              <w:bottom w:val="nil"/>
              <w:right w:val="single" w:sz="4" w:space="0" w:color="auto"/>
            </w:tcBorders>
            <w:shd w:val="clear" w:color="auto" w:fill="FFFFFF"/>
            <w:hideMark/>
          </w:tcPr>
          <w:p w14:paraId="64D295BF" w14:textId="77777777" w:rsidR="0001299C" w:rsidRPr="00DB50C8" w:rsidRDefault="0001299C" w:rsidP="008C38F4">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Model</w:t>
            </w:r>
          </w:p>
        </w:tc>
        <w:tc>
          <w:tcPr>
            <w:tcW w:w="2340" w:type="dxa"/>
            <w:gridSpan w:val="2"/>
            <w:tcBorders>
              <w:top w:val="single" w:sz="4" w:space="0" w:color="auto"/>
              <w:left w:val="single" w:sz="4" w:space="0" w:color="auto"/>
              <w:bottom w:val="single" w:sz="8" w:space="0" w:color="000000"/>
              <w:right w:val="single" w:sz="8" w:space="0" w:color="000000"/>
            </w:tcBorders>
            <w:shd w:val="clear" w:color="auto" w:fill="FFFFFF"/>
            <w:vAlign w:val="bottom"/>
            <w:hideMark/>
          </w:tcPr>
          <w:p w14:paraId="7DC7B3EC" w14:textId="77777777" w:rsidR="0001299C" w:rsidRPr="00DB50C8" w:rsidRDefault="0001299C" w:rsidP="008C38F4">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Unstandardized Coefficients</w:t>
            </w:r>
          </w:p>
        </w:tc>
        <w:tc>
          <w:tcPr>
            <w:tcW w:w="1980" w:type="dxa"/>
            <w:tcBorders>
              <w:top w:val="single" w:sz="4" w:space="0" w:color="auto"/>
              <w:left w:val="single" w:sz="8" w:space="0" w:color="000000"/>
              <w:bottom w:val="single" w:sz="8" w:space="0" w:color="000000"/>
              <w:right w:val="single" w:sz="8" w:space="0" w:color="000000"/>
            </w:tcBorders>
            <w:shd w:val="clear" w:color="auto" w:fill="FFFFFF"/>
            <w:vAlign w:val="bottom"/>
            <w:hideMark/>
          </w:tcPr>
          <w:p w14:paraId="714E6861" w14:textId="77777777" w:rsidR="0001299C" w:rsidRPr="00DB50C8" w:rsidRDefault="0001299C" w:rsidP="008C38F4">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Standardized Coefficients Beta</w:t>
            </w:r>
          </w:p>
        </w:tc>
      </w:tr>
      <w:tr w:rsidR="0001299C" w:rsidRPr="00DB50C8" w14:paraId="0BEF8511" w14:textId="77777777" w:rsidTr="004E2466">
        <w:trPr>
          <w:cantSplit/>
        </w:trPr>
        <w:tc>
          <w:tcPr>
            <w:tcW w:w="3610" w:type="dxa"/>
            <w:gridSpan w:val="2"/>
            <w:vMerge/>
            <w:tcBorders>
              <w:top w:val="single" w:sz="18" w:space="0" w:color="000000"/>
              <w:left w:val="single" w:sz="4" w:space="0" w:color="auto"/>
              <w:bottom w:val="single" w:sz="4" w:space="0" w:color="auto"/>
              <w:right w:val="single" w:sz="4" w:space="0" w:color="auto"/>
            </w:tcBorders>
            <w:vAlign w:val="center"/>
            <w:hideMark/>
          </w:tcPr>
          <w:p w14:paraId="7CA0E439" w14:textId="77777777" w:rsidR="0001299C" w:rsidRPr="00DB50C8" w:rsidRDefault="0001299C" w:rsidP="008C38F4">
            <w:pPr>
              <w:spacing w:line="240" w:lineRule="auto"/>
              <w:rPr>
                <w:rFonts w:ascii="Arial" w:hAnsi="Arial" w:cs="Arial"/>
                <w:color w:val="000000"/>
                <w:sz w:val="22"/>
                <w:szCs w:val="22"/>
                <w:lang w:val="id-ID" w:eastAsia="en-US"/>
              </w:rPr>
            </w:pPr>
          </w:p>
        </w:tc>
        <w:tc>
          <w:tcPr>
            <w:tcW w:w="1182" w:type="dxa"/>
            <w:tcBorders>
              <w:top w:val="single" w:sz="8" w:space="0" w:color="000000"/>
              <w:left w:val="single" w:sz="4" w:space="0" w:color="auto"/>
              <w:bottom w:val="single" w:sz="4" w:space="0" w:color="auto"/>
              <w:right w:val="single" w:sz="8" w:space="0" w:color="000000"/>
            </w:tcBorders>
            <w:shd w:val="clear" w:color="auto" w:fill="FFFFFF"/>
            <w:vAlign w:val="bottom"/>
            <w:hideMark/>
          </w:tcPr>
          <w:p w14:paraId="43606760" w14:textId="77777777" w:rsidR="0001299C" w:rsidRPr="00DB50C8" w:rsidRDefault="0001299C" w:rsidP="008C38F4">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B</w:t>
            </w:r>
          </w:p>
        </w:tc>
        <w:tc>
          <w:tcPr>
            <w:tcW w:w="1158" w:type="dxa"/>
            <w:tcBorders>
              <w:top w:val="single" w:sz="8" w:space="0" w:color="000000"/>
              <w:left w:val="single" w:sz="8" w:space="0" w:color="000000"/>
              <w:bottom w:val="single" w:sz="4" w:space="0" w:color="auto"/>
              <w:right w:val="single" w:sz="8" w:space="0" w:color="000000"/>
            </w:tcBorders>
            <w:shd w:val="clear" w:color="auto" w:fill="FFFFFF"/>
            <w:vAlign w:val="bottom"/>
            <w:hideMark/>
          </w:tcPr>
          <w:p w14:paraId="646AB3B3" w14:textId="77777777" w:rsidR="0001299C" w:rsidRPr="00DB50C8" w:rsidRDefault="0001299C" w:rsidP="008C38F4">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Std. Error</w:t>
            </w:r>
          </w:p>
        </w:tc>
        <w:tc>
          <w:tcPr>
            <w:tcW w:w="1980" w:type="dxa"/>
            <w:tcBorders>
              <w:top w:val="single" w:sz="8" w:space="0" w:color="000000"/>
              <w:left w:val="single" w:sz="8" w:space="0" w:color="000000"/>
              <w:bottom w:val="single" w:sz="4" w:space="0" w:color="auto"/>
              <w:right w:val="single" w:sz="8" w:space="0" w:color="000000"/>
            </w:tcBorders>
            <w:shd w:val="clear" w:color="auto" w:fill="FFFFFF"/>
            <w:vAlign w:val="bottom"/>
            <w:hideMark/>
          </w:tcPr>
          <w:p w14:paraId="6C7CD475" w14:textId="77777777" w:rsidR="0001299C" w:rsidRPr="00DB50C8" w:rsidRDefault="0001299C" w:rsidP="008C38F4">
            <w:pPr>
              <w:autoSpaceDE w:val="0"/>
              <w:autoSpaceDN w:val="0"/>
              <w:adjustRightInd w:val="0"/>
              <w:spacing w:line="240" w:lineRule="auto"/>
              <w:ind w:left="60" w:right="60"/>
              <w:jc w:val="center"/>
              <w:rPr>
                <w:rFonts w:ascii="Arial" w:hAnsi="Arial" w:cs="Arial"/>
                <w:color w:val="000000"/>
                <w:sz w:val="22"/>
                <w:szCs w:val="22"/>
                <w:lang w:val="id-ID"/>
              </w:rPr>
            </w:pPr>
          </w:p>
        </w:tc>
      </w:tr>
      <w:tr w:rsidR="0001299C" w:rsidRPr="00DB50C8" w14:paraId="0CB58914" w14:textId="77777777" w:rsidTr="004E2466">
        <w:trPr>
          <w:cantSplit/>
        </w:trPr>
        <w:tc>
          <w:tcPr>
            <w:tcW w:w="782" w:type="dxa"/>
            <w:vMerge w:val="restart"/>
            <w:tcBorders>
              <w:top w:val="single" w:sz="4" w:space="0" w:color="auto"/>
              <w:left w:val="single" w:sz="4" w:space="0" w:color="auto"/>
              <w:bottom w:val="single" w:sz="18" w:space="0" w:color="000000"/>
              <w:right w:val="nil"/>
            </w:tcBorders>
            <w:shd w:val="clear" w:color="auto" w:fill="FFFFFF"/>
            <w:hideMark/>
          </w:tcPr>
          <w:p w14:paraId="7ED09AB0" w14:textId="77777777" w:rsidR="0001299C" w:rsidRPr="00DB50C8" w:rsidRDefault="0001299C" w:rsidP="008C38F4">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1</w:t>
            </w:r>
          </w:p>
        </w:tc>
        <w:tc>
          <w:tcPr>
            <w:tcW w:w="2828" w:type="dxa"/>
            <w:tcBorders>
              <w:top w:val="single" w:sz="4" w:space="0" w:color="auto"/>
              <w:left w:val="nil"/>
              <w:bottom w:val="nil"/>
              <w:right w:val="single" w:sz="4" w:space="0" w:color="auto"/>
            </w:tcBorders>
            <w:shd w:val="clear" w:color="auto" w:fill="FFFFFF"/>
            <w:hideMark/>
          </w:tcPr>
          <w:p w14:paraId="23CB5703" w14:textId="77777777" w:rsidR="0001299C" w:rsidRPr="00DB50C8" w:rsidRDefault="0001299C" w:rsidP="008C38F4">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(Constant)</w:t>
            </w:r>
          </w:p>
        </w:tc>
        <w:tc>
          <w:tcPr>
            <w:tcW w:w="1182" w:type="dxa"/>
            <w:tcBorders>
              <w:top w:val="single" w:sz="4" w:space="0" w:color="auto"/>
              <w:left w:val="single" w:sz="4" w:space="0" w:color="auto"/>
              <w:bottom w:val="nil"/>
              <w:right w:val="single" w:sz="4" w:space="0" w:color="auto"/>
            </w:tcBorders>
            <w:shd w:val="clear" w:color="auto" w:fill="FFFFFF"/>
            <w:vAlign w:val="center"/>
            <w:hideMark/>
          </w:tcPr>
          <w:p w14:paraId="4AD5D858"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55,144</w:t>
            </w:r>
          </w:p>
        </w:tc>
        <w:tc>
          <w:tcPr>
            <w:tcW w:w="1158" w:type="dxa"/>
            <w:tcBorders>
              <w:top w:val="single" w:sz="4" w:space="0" w:color="auto"/>
              <w:left w:val="single" w:sz="4" w:space="0" w:color="auto"/>
              <w:bottom w:val="nil"/>
              <w:right w:val="single" w:sz="8" w:space="0" w:color="000000"/>
            </w:tcBorders>
            <w:shd w:val="clear" w:color="auto" w:fill="FFFFFF"/>
            <w:vAlign w:val="center"/>
            <w:hideMark/>
          </w:tcPr>
          <w:p w14:paraId="08D98209"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5,724</w:t>
            </w:r>
          </w:p>
        </w:tc>
        <w:tc>
          <w:tcPr>
            <w:tcW w:w="1980" w:type="dxa"/>
            <w:tcBorders>
              <w:top w:val="single" w:sz="4" w:space="0" w:color="auto"/>
              <w:left w:val="single" w:sz="8" w:space="0" w:color="000000"/>
              <w:bottom w:val="nil"/>
              <w:right w:val="single" w:sz="8" w:space="0" w:color="000000"/>
            </w:tcBorders>
            <w:shd w:val="clear" w:color="auto" w:fill="FFFFFF"/>
            <w:vAlign w:val="center"/>
          </w:tcPr>
          <w:p w14:paraId="1B5E537C" w14:textId="77777777" w:rsidR="0001299C" w:rsidRPr="00DB50C8" w:rsidRDefault="0001299C" w:rsidP="008C38F4">
            <w:pPr>
              <w:autoSpaceDE w:val="0"/>
              <w:autoSpaceDN w:val="0"/>
              <w:adjustRightInd w:val="0"/>
              <w:spacing w:line="240" w:lineRule="auto"/>
              <w:rPr>
                <w:rFonts w:ascii="Arial" w:hAnsi="Arial" w:cs="Arial"/>
                <w:sz w:val="22"/>
                <w:szCs w:val="22"/>
                <w:lang w:val="id-ID"/>
              </w:rPr>
            </w:pPr>
          </w:p>
        </w:tc>
      </w:tr>
      <w:tr w:rsidR="0001299C" w:rsidRPr="00DB50C8" w14:paraId="6DB30AC3" w14:textId="77777777" w:rsidTr="004E2466">
        <w:trPr>
          <w:cantSplit/>
        </w:trPr>
        <w:tc>
          <w:tcPr>
            <w:tcW w:w="782" w:type="dxa"/>
            <w:vMerge/>
            <w:tcBorders>
              <w:top w:val="single" w:sz="18" w:space="0" w:color="000000"/>
              <w:left w:val="single" w:sz="4" w:space="0" w:color="auto"/>
              <w:bottom w:val="single" w:sz="18" w:space="0" w:color="000000"/>
              <w:right w:val="nil"/>
            </w:tcBorders>
            <w:vAlign w:val="center"/>
            <w:hideMark/>
          </w:tcPr>
          <w:p w14:paraId="2B586D41" w14:textId="77777777" w:rsidR="0001299C" w:rsidRPr="00DB50C8" w:rsidRDefault="0001299C" w:rsidP="008C38F4">
            <w:pPr>
              <w:spacing w:line="240" w:lineRule="auto"/>
              <w:rPr>
                <w:rFonts w:ascii="Arial" w:hAnsi="Arial" w:cs="Arial"/>
                <w:color w:val="000000"/>
                <w:sz w:val="22"/>
                <w:szCs w:val="22"/>
                <w:lang w:val="id-ID" w:eastAsia="en-US"/>
              </w:rPr>
            </w:pPr>
          </w:p>
        </w:tc>
        <w:tc>
          <w:tcPr>
            <w:tcW w:w="2828" w:type="dxa"/>
            <w:tcBorders>
              <w:top w:val="nil"/>
              <w:left w:val="nil"/>
              <w:bottom w:val="nil"/>
              <w:right w:val="single" w:sz="4" w:space="0" w:color="auto"/>
            </w:tcBorders>
            <w:shd w:val="clear" w:color="auto" w:fill="FFFFFF"/>
            <w:hideMark/>
          </w:tcPr>
          <w:p w14:paraId="7A6417CC" w14:textId="77777777" w:rsidR="0001299C" w:rsidRPr="00DB50C8" w:rsidRDefault="0001299C" w:rsidP="008C38F4">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Regional Original Income</w:t>
            </w:r>
          </w:p>
        </w:tc>
        <w:tc>
          <w:tcPr>
            <w:tcW w:w="1182" w:type="dxa"/>
            <w:tcBorders>
              <w:top w:val="nil"/>
              <w:left w:val="single" w:sz="4" w:space="0" w:color="auto"/>
              <w:bottom w:val="nil"/>
              <w:right w:val="single" w:sz="4" w:space="0" w:color="auto"/>
            </w:tcBorders>
            <w:shd w:val="clear" w:color="auto" w:fill="FFFFFF"/>
            <w:vAlign w:val="center"/>
            <w:hideMark/>
          </w:tcPr>
          <w:p w14:paraId="6CF1EE5C"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0,001</w:t>
            </w:r>
          </w:p>
        </w:tc>
        <w:tc>
          <w:tcPr>
            <w:tcW w:w="1158" w:type="dxa"/>
            <w:tcBorders>
              <w:top w:val="nil"/>
              <w:left w:val="single" w:sz="4" w:space="0" w:color="auto"/>
              <w:bottom w:val="nil"/>
              <w:right w:val="single" w:sz="8" w:space="0" w:color="000000"/>
            </w:tcBorders>
            <w:shd w:val="clear" w:color="auto" w:fill="FFFFFF"/>
            <w:vAlign w:val="center"/>
            <w:hideMark/>
          </w:tcPr>
          <w:p w14:paraId="18522600"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0,000</w:t>
            </w:r>
          </w:p>
        </w:tc>
        <w:tc>
          <w:tcPr>
            <w:tcW w:w="1980" w:type="dxa"/>
            <w:tcBorders>
              <w:top w:val="nil"/>
              <w:left w:val="single" w:sz="8" w:space="0" w:color="000000"/>
              <w:bottom w:val="nil"/>
              <w:right w:val="single" w:sz="8" w:space="0" w:color="000000"/>
            </w:tcBorders>
            <w:shd w:val="clear" w:color="auto" w:fill="FFFFFF"/>
            <w:vAlign w:val="center"/>
            <w:hideMark/>
          </w:tcPr>
          <w:p w14:paraId="22889B1A"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0,765</w:t>
            </w:r>
          </w:p>
        </w:tc>
      </w:tr>
      <w:tr w:rsidR="0001299C" w:rsidRPr="00DB50C8" w14:paraId="40390123" w14:textId="77777777" w:rsidTr="004E2466">
        <w:trPr>
          <w:cantSplit/>
        </w:trPr>
        <w:tc>
          <w:tcPr>
            <w:tcW w:w="782" w:type="dxa"/>
            <w:vMerge/>
            <w:tcBorders>
              <w:top w:val="single" w:sz="18" w:space="0" w:color="000000"/>
              <w:left w:val="single" w:sz="4" w:space="0" w:color="auto"/>
              <w:bottom w:val="single" w:sz="4" w:space="0" w:color="auto"/>
              <w:right w:val="nil"/>
            </w:tcBorders>
            <w:vAlign w:val="center"/>
            <w:hideMark/>
          </w:tcPr>
          <w:p w14:paraId="08B0BE46" w14:textId="77777777" w:rsidR="0001299C" w:rsidRPr="00DB50C8" w:rsidRDefault="0001299C" w:rsidP="008C38F4">
            <w:pPr>
              <w:spacing w:line="240" w:lineRule="auto"/>
              <w:rPr>
                <w:rFonts w:ascii="Arial" w:hAnsi="Arial" w:cs="Arial"/>
                <w:color w:val="000000"/>
                <w:sz w:val="22"/>
                <w:szCs w:val="22"/>
                <w:lang w:val="id-ID" w:eastAsia="en-US"/>
              </w:rPr>
            </w:pPr>
          </w:p>
        </w:tc>
        <w:tc>
          <w:tcPr>
            <w:tcW w:w="2828" w:type="dxa"/>
            <w:tcBorders>
              <w:top w:val="nil"/>
              <w:left w:val="nil"/>
              <w:bottom w:val="single" w:sz="4" w:space="0" w:color="auto"/>
              <w:right w:val="single" w:sz="4" w:space="0" w:color="auto"/>
            </w:tcBorders>
            <w:shd w:val="clear" w:color="auto" w:fill="FFFFFF"/>
            <w:hideMark/>
          </w:tcPr>
          <w:p w14:paraId="7F803867" w14:textId="77777777" w:rsidR="0001299C" w:rsidRPr="00DB50C8" w:rsidRDefault="0001299C" w:rsidP="008C38F4">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Economic Growth</w:t>
            </w:r>
          </w:p>
        </w:tc>
        <w:tc>
          <w:tcPr>
            <w:tcW w:w="1182" w:type="dxa"/>
            <w:tcBorders>
              <w:top w:val="nil"/>
              <w:left w:val="single" w:sz="4" w:space="0" w:color="auto"/>
              <w:bottom w:val="single" w:sz="4" w:space="0" w:color="auto"/>
              <w:right w:val="single" w:sz="8" w:space="0" w:color="000000"/>
            </w:tcBorders>
            <w:shd w:val="clear" w:color="auto" w:fill="FFFFFF"/>
            <w:vAlign w:val="center"/>
            <w:hideMark/>
          </w:tcPr>
          <w:p w14:paraId="7500B15D"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0,226</w:t>
            </w:r>
          </w:p>
        </w:tc>
        <w:tc>
          <w:tcPr>
            <w:tcW w:w="1158" w:type="dxa"/>
            <w:tcBorders>
              <w:top w:val="nil"/>
              <w:left w:val="single" w:sz="8" w:space="0" w:color="000000"/>
              <w:bottom w:val="single" w:sz="4" w:space="0" w:color="auto"/>
              <w:right w:val="single" w:sz="8" w:space="0" w:color="000000"/>
            </w:tcBorders>
            <w:shd w:val="clear" w:color="auto" w:fill="FFFFFF"/>
            <w:vAlign w:val="center"/>
            <w:hideMark/>
          </w:tcPr>
          <w:p w14:paraId="36A136FE"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0,771</w:t>
            </w:r>
          </w:p>
        </w:tc>
        <w:tc>
          <w:tcPr>
            <w:tcW w:w="1980" w:type="dxa"/>
            <w:tcBorders>
              <w:top w:val="nil"/>
              <w:left w:val="single" w:sz="8" w:space="0" w:color="000000"/>
              <w:bottom w:val="single" w:sz="4" w:space="0" w:color="auto"/>
              <w:right w:val="single" w:sz="8" w:space="0" w:color="000000"/>
            </w:tcBorders>
            <w:shd w:val="clear" w:color="auto" w:fill="FFFFFF"/>
            <w:vAlign w:val="center"/>
            <w:hideMark/>
          </w:tcPr>
          <w:p w14:paraId="61C79200" w14:textId="77777777" w:rsidR="0001299C" w:rsidRPr="00DB50C8" w:rsidRDefault="0001299C" w:rsidP="008C38F4">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0,034</w:t>
            </w:r>
          </w:p>
        </w:tc>
      </w:tr>
    </w:tbl>
    <w:p w14:paraId="780DB7E2" w14:textId="77777777" w:rsidR="004E2466" w:rsidRPr="00562DEC" w:rsidRDefault="004E2466" w:rsidP="004E2466">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744EBB4C" w14:textId="74E61495" w:rsidR="004E2466" w:rsidRDefault="004E2466" w:rsidP="004E2466">
      <w:pPr>
        <w:pStyle w:val="NormalWeb"/>
        <w:jc w:val="both"/>
        <w:rPr>
          <w:rFonts w:ascii="Arial" w:hAnsi="Arial" w:cs="Arial"/>
          <w:sz w:val="22"/>
          <w:szCs w:val="22"/>
        </w:rPr>
      </w:pPr>
      <w:r w:rsidRPr="00BC153E">
        <w:rPr>
          <w:rFonts w:ascii="Arial" w:hAnsi="Arial" w:cs="Arial"/>
          <w:sz w:val="22"/>
          <w:szCs w:val="22"/>
        </w:rPr>
        <w:t>Based on the table above, it can be determined that the equation for multiple linear regression analysis in this study is:</w:t>
      </w:r>
    </w:p>
    <w:p w14:paraId="3D9AC0E0" w14:textId="6BC5460A" w:rsidR="004E2466" w:rsidRDefault="004E2466" w:rsidP="004E2466">
      <w:pPr>
        <w:pStyle w:val="NormalWeb"/>
        <w:jc w:val="center"/>
        <w:rPr>
          <w:rFonts w:ascii="Arial" w:hAnsi="Arial" w:cs="Arial"/>
          <w:b/>
          <w:sz w:val="22"/>
          <w:szCs w:val="22"/>
        </w:rPr>
      </w:pPr>
      <w:r w:rsidRPr="004E2466">
        <w:rPr>
          <w:rFonts w:ascii="Arial" w:hAnsi="Arial" w:cs="Arial"/>
          <w:b/>
          <w:sz w:val="22"/>
          <w:szCs w:val="22"/>
        </w:rPr>
        <w:t>Capital Expenditure = 55</w:t>
      </w:r>
      <w:r w:rsidR="003833FE">
        <w:rPr>
          <w:rFonts w:ascii="Arial" w:hAnsi="Arial" w:cs="Arial"/>
          <w:b/>
          <w:sz w:val="22"/>
          <w:szCs w:val="22"/>
        </w:rPr>
        <w:t>,</w:t>
      </w:r>
      <w:r w:rsidRPr="004E2466">
        <w:rPr>
          <w:rFonts w:ascii="Arial" w:hAnsi="Arial" w:cs="Arial"/>
          <w:b/>
          <w:sz w:val="22"/>
          <w:szCs w:val="22"/>
        </w:rPr>
        <w:t>144 + 0</w:t>
      </w:r>
      <w:r w:rsidR="003833FE">
        <w:rPr>
          <w:rFonts w:ascii="Arial" w:hAnsi="Arial" w:cs="Arial"/>
          <w:b/>
          <w:sz w:val="22"/>
          <w:szCs w:val="22"/>
        </w:rPr>
        <w:t>,</w:t>
      </w:r>
      <w:r w:rsidRPr="004E2466">
        <w:rPr>
          <w:rFonts w:ascii="Arial" w:hAnsi="Arial" w:cs="Arial"/>
          <w:b/>
          <w:sz w:val="22"/>
          <w:szCs w:val="22"/>
        </w:rPr>
        <w:t>001 Regional Original Income + 0</w:t>
      </w:r>
      <w:r w:rsidR="003833FE">
        <w:rPr>
          <w:rFonts w:ascii="Arial" w:hAnsi="Arial" w:cs="Arial"/>
          <w:b/>
          <w:sz w:val="22"/>
          <w:szCs w:val="22"/>
        </w:rPr>
        <w:t>,</w:t>
      </w:r>
      <w:r w:rsidRPr="004E2466">
        <w:rPr>
          <w:rFonts w:ascii="Arial" w:hAnsi="Arial" w:cs="Arial"/>
          <w:b/>
          <w:sz w:val="22"/>
          <w:szCs w:val="22"/>
        </w:rPr>
        <w:t>226 Economic Growth + e</w:t>
      </w:r>
    </w:p>
    <w:p w14:paraId="466C2B14" w14:textId="13DBE29F" w:rsidR="004E2466" w:rsidRDefault="004E2466" w:rsidP="004E2466">
      <w:pPr>
        <w:pStyle w:val="NormalWeb"/>
        <w:jc w:val="both"/>
        <w:rPr>
          <w:rFonts w:ascii="Arial" w:hAnsi="Arial" w:cs="Arial"/>
          <w:sz w:val="22"/>
          <w:szCs w:val="22"/>
        </w:rPr>
      </w:pPr>
      <w:r w:rsidRPr="00BC153E">
        <w:rPr>
          <w:rFonts w:ascii="Arial" w:hAnsi="Arial" w:cs="Arial"/>
          <w:sz w:val="22"/>
          <w:szCs w:val="22"/>
        </w:rPr>
        <w:t>The analysis result of the constant (a) at 55</w:t>
      </w:r>
      <w:r>
        <w:rPr>
          <w:rFonts w:ascii="Arial" w:hAnsi="Arial" w:cs="Arial"/>
          <w:sz w:val="22"/>
          <w:szCs w:val="22"/>
        </w:rPr>
        <w:t>,</w:t>
      </w:r>
      <w:r w:rsidRPr="00BC153E">
        <w:rPr>
          <w:rFonts w:ascii="Arial" w:hAnsi="Arial" w:cs="Arial"/>
          <w:sz w:val="22"/>
          <w:szCs w:val="22"/>
        </w:rPr>
        <w:t>144 indicates that if the variables Regional Original Income (X1) and Economic Growth (X2) are valued at 0 or absent, then the value of Capital Expenditure is 55</w:t>
      </w:r>
      <w:r>
        <w:rPr>
          <w:rFonts w:ascii="Arial" w:hAnsi="Arial" w:cs="Arial"/>
          <w:sz w:val="22"/>
          <w:szCs w:val="22"/>
        </w:rPr>
        <w:t>,</w:t>
      </w:r>
      <w:r w:rsidRPr="00BC153E">
        <w:rPr>
          <w:rFonts w:ascii="Arial" w:hAnsi="Arial" w:cs="Arial"/>
          <w:sz w:val="22"/>
          <w:szCs w:val="22"/>
        </w:rPr>
        <w:t>144 units. The regression coefficient for the variable Regional Original Income is 0</w:t>
      </w:r>
      <w:r>
        <w:rPr>
          <w:rFonts w:ascii="Arial" w:hAnsi="Arial" w:cs="Arial"/>
          <w:sz w:val="22"/>
          <w:szCs w:val="22"/>
        </w:rPr>
        <w:t>,</w:t>
      </w:r>
      <w:r w:rsidRPr="00BC153E">
        <w:rPr>
          <w:rFonts w:ascii="Arial" w:hAnsi="Arial" w:cs="Arial"/>
          <w:sz w:val="22"/>
          <w:szCs w:val="22"/>
        </w:rPr>
        <w:t>001, indicating that if the values of the other independent variables remain at 0 and Regional Original Income increases by 1 unit, then Capital Expenditures will increase by 0</w:t>
      </w:r>
      <w:r>
        <w:rPr>
          <w:rFonts w:ascii="Arial" w:hAnsi="Arial" w:cs="Arial"/>
          <w:sz w:val="22"/>
          <w:szCs w:val="22"/>
        </w:rPr>
        <w:t>,</w:t>
      </w:r>
      <w:r w:rsidRPr="00BC153E">
        <w:rPr>
          <w:rFonts w:ascii="Arial" w:hAnsi="Arial" w:cs="Arial"/>
          <w:sz w:val="22"/>
          <w:szCs w:val="22"/>
        </w:rPr>
        <w:t>001 unit. The regression coefficient for the variable Economic Growth is 0</w:t>
      </w:r>
      <w:r>
        <w:rPr>
          <w:rFonts w:ascii="Arial" w:hAnsi="Arial" w:cs="Arial"/>
          <w:sz w:val="22"/>
          <w:szCs w:val="22"/>
        </w:rPr>
        <w:t>,</w:t>
      </w:r>
      <w:r w:rsidRPr="00BC153E">
        <w:rPr>
          <w:rFonts w:ascii="Arial" w:hAnsi="Arial" w:cs="Arial"/>
          <w:sz w:val="22"/>
          <w:szCs w:val="22"/>
        </w:rPr>
        <w:t>226, indicating that if the values of the other independent variables remain at 0 and Economic Growth increases by 1 unit, then Capital Expenditure will increase by 0</w:t>
      </w:r>
      <w:r>
        <w:rPr>
          <w:rFonts w:ascii="Arial" w:hAnsi="Arial" w:cs="Arial"/>
          <w:sz w:val="22"/>
          <w:szCs w:val="22"/>
        </w:rPr>
        <w:t>,</w:t>
      </w:r>
      <w:r w:rsidRPr="00BC153E">
        <w:rPr>
          <w:rFonts w:ascii="Arial" w:hAnsi="Arial" w:cs="Arial"/>
          <w:sz w:val="22"/>
          <w:szCs w:val="22"/>
        </w:rPr>
        <w:t>226 unit</w:t>
      </w:r>
      <w:r w:rsidR="00C10E21">
        <w:rPr>
          <w:rFonts w:ascii="Arial" w:hAnsi="Arial" w:cs="Arial"/>
          <w:sz w:val="22"/>
          <w:szCs w:val="22"/>
        </w:rPr>
        <w:t>s</w:t>
      </w:r>
      <w:r>
        <w:rPr>
          <w:rFonts w:ascii="Arial" w:hAnsi="Arial" w:cs="Arial"/>
          <w:sz w:val="22"/>
          <w:szCs w:val="22"/>
        </w:rPr>
        <w:t>.</w:t>
      </w:r>
    </w:p>
    <w:p w14:paraId="3BB4A0D1" w14:textId="6A69CF2B" w:rsidR="000406C5" w:rsidRDefault="000406C5" w:rsidP="004E2466">
      <w:pPr>
        <w:pStyle w:val="NormalWeb"/>
        <w:jc w:val="both"/>
        <w:rPr>
          <w:rFonts w:ascii="Arial" w:hAnsi="Arial" w:cs="Arial"/>
          <w:b/>
          <w:sz w:val="22"/>
          <w:szCs w:val="22"/>
        </w:rPr>
      </w:pPr>
      <w:r w:rsidRPr="000406C5">
        <w:rPr>
          <w:rFonts w:ascii="Arial" w:hAnsi="Arial" w:cs="Arial"/>
          <w:b/>
          <w:sz w:val="22"/>
          <w:szCs w:val="22"/>
        </w:rPr>
        <w:lastRenderedPageBreak/>
        <w:t>T-Test</w:t>
      </w:r>
    </w:p>
    <w:p w14:paraId="74AB3AE3" w14:textId="54E7ACE4" w:rsidR="009E0E50" w:rsidRPr="009E0E50" w:rsidRDefault="000406C5" w:rsidP="004E2466">
      <w:pPr>
        <w:pStyle w:val="NormalWeb"/>
        <w:jc w:val="both"/>
        <w:rPr>
          <w:rFonts w:ascii="Arial" w:hAnsi="Arial" w:cs="Arial"/>
          <w:sz w:val="22"/>
          <w:szCs w:val="22"/>
        </w:rPr>
      </w:pPr>
      <w:r w:rsidRPr="00BC153E">
        <w:rPr>
          <w:rFonts w:ascii="Arial" w:hAnsi="Arial" w:cs="Arial"/>
          <w:sz w:val="22"/>
          <w:szCs w:val="22"/>
        </w:rPr>
        <w:t xml:space="preserve">According to </w:t>
      </w:r>
      <w:sdt>
        <w:sdtPr>
          <w:rPr>
            <w:rFonts w:ascii="Arial" w:hAnsi="Arial" w:cs="Arial"/>
            <w:color w:val="000000"/>
            <w:sz w:val="22"/>
            <w:szCs w:val="22"/>
          </w:rPr>
          <w:tag w:val="MENDELEY_CITATION_v3_eyJjaXRhdGlvbklEIjoiTUVOREVMRVlfQ0lUQVRJT05fZjJiNzJkMzktMmIzNi00NDE0LTgyMTYtMmZjODE4NGJlZGZl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
          <w:id w:val="-644816177"/>
          <w:placeholder>
            <w:docPart w:val="DefaultPlaceholder_-1854013440"/>
          </w:placeholder>
        </w:sdtPr>
        <w:sdtContent>
          <w:r w:rsidR="00347F30" w:rsidRPr="00347F30">
            <w:rPr>
              <w:rFonts w:ascii="Arial" w:hAnsi="Arial" w:cs="Arial"/>
              <w:color w:val="000000"/>
              <w:sz w:val="22"/>
              <w:szCs w:val="22"/>
            </w:rPr>
            <w:t>(Priyatno, 2018)</w:t>
          </w:r>
        </w:sdtContent>
      </w:sdt>
      <w:r w:rsidR="00E903D1">
        <w:rPr>
          <w:rFonts w:ascii="Arial" w:hAnsi="Arial" w:cs="Arial"/>
          <w:sz w:val="22"/>
          <w:szCs w:val="22"/>
        </w:rPr>
        <w:t xml:space="preserve">, </w:t>
      </w:r>
      <w:r w:rsidRPr="00BC153E">
        <w:rPr>
          <w:rFonts w:ascii="Arial" w:hAnsi="Arial" w:cs="Arial"/>
          <w:sz w:val="22"/>
          <w:szCs w:val="22"/>
        </w:rPr>
        <w:t>the T-test is used to determine whether</w:t>
      </w:r>
      <w:r>
        <w:rPr>
          <w:rFonts w:ascii="Arial" w:hAnsi="Arial" w:cs="Arial"/>
          <w:sz w:val="22"/>
          <w:szCs w:val="22"/>
        </w:rPr>
        <w:t xml:space="preserve"> partially</w:t>
      </w:r>
      <w:r w:rsidRPr="00BC153E">
        <w:rPr>
          <w:rFonts w:ascii="Arial" w:hAnsi="Arial" w:cs="Arial"/>
          <w:sz w:val="22"/>
          <w:szCs w:val="22"/>
        </w:rPr>
        <w:t xml:space="preserve"> the independent variable ha</w:t>
      </w:r>
      <w:r>
        <w:rPr>
          <w:rFonts w:ascii="Arial" w:hAnsi="Arial" w:cs="Arial"/>
          <w:sz w:val="22"/>
          <w:szCs w:val="22"/>
        </w:rPr>
        <w:t>s</w:t>
      </w:r>
      <w:r w:rsidRPr="00BC153E">
        <w:rPr>
          <w:rFonts w:ascii="Arial" w:hAnsi="Arial" w:cs="Arial"/>
          <w:sz w:val="22"/>
          <w:szCs w:val="22"/>
        </w:rPr>
        <w:t xml:space="preserve"> a significant influence on the dependent variable </w:t>
      </w:r>
      <w:r>
        <w:rPr>
          <w:rFonts w:ascii="Arial" w:hAnsi="Arial" w:cs="Arial"/>
          <w:sz w:val="22"/>
          <w:szCs w:val="22"/>
        </w:rPr>
        <w:t>with</w:t>
      </w:r>
      <w:r w:rsidRPr="00BC153E">
        <w:rPr>
          <w:rFonts w:ascii="Arial" w:hAnsi="Arial" w:cs="Arial"/>
          <w:sz w:val="22"/>
          <w:szCs w:val="22"/>
        </w:rPr>
        <w:t xml:space="preserve"> a significance level of 0</w:t>
      </w:r>
      <w:r>
        <w:rPr>
          <w:rFonts w:ascii="Arial" w:hAnsi="Arial" w:cs="Arial"/>
          <w:sz w:val="22"/>
          <w:szCs w:val="22"/>
        </w:rPr>
        <w:t>,</w:t>
      </w:r>
      <w:r w:rsidRPr="00BC153E">
        <w:rPr>
          <w:rFonts w:ascii="Arial" w:hAnsi="Arial" w:cs="Arial"/>
          <w:sz w:val="22"/>
          <w:szCs w:val="22"/>
        </w:rPr>
        <w:t>05 and two-tailed testing.</w:t>
      </w:r>
    </w:p>
    <w:p w14:paraId="60AE0F57" w14:textId="491E4CEC" w:rsidR="009E0E50" w:rsidRDefault="009E0E50" w:rsidP="009E0E50">
      <w:pPr>
        <w:spacing w:line="240" w:lineRule="auto"/>
        <w:jc w:val="both"/>
        <w:rPr>
          <w:rFonts w:ascii="Arial" w:eastAsia="Arial" w:hAnsi="Arial" w:cs="Arial"/>
          <w:sz w:val="22"/>
          <w:szCs w:val="22"/>
          <w:lang w:val="id-ID"/>
        </w:rPr>
      </w:pPr>
      <w:r w:rsidRPr="00DB50C8">
        <w:rPr>
          <w:rFonts w:ascii="Arial" w:eastAsia="Arial" w:hAnsi="Arial" w:cs="Arial"/>
          <w:b/>
          <w:sz w:val="22"/>
          <w:szCs w:val="22"/>
          <w:lang w:val="id-ID"/>
        </w:rPr>
        <w:t xml:space="preserve">Table 7. </w:t>
      </w:r>
      <w:r w:rsidRPr="00003AB8">
        <w:rPr>
          <w:rFonts w:ascii="Arial" w:eastAsia="Arial" w:hAnsi="Arial" w:cs="Arial"/>
          <w:sz w:val="22"/>
          <w:szCs w:val="22"/>
          <w:lang w:val="id-ID"/>
        </w:rPr>
        <w:t>T Test Result</w:t>
      </w:r>
    </w:p>
    <w:p w14:paraId="2A79CDCF" w14:textId="1DD93580" w:rsidR="00003AB8" w:rsidRDefault="00003AB8" w:rsidP="009E0E50">
      <w:pPr>
        <w:spacing w:line="240" w:lineRule="auto"/>
        <w:jc w:val="both"/>
        <w:rPr>
          <w:rFonts w:ascii="Arial" w:eastAsia="Arial" w:hAnsi="Arial" w:cs="Arial"/>
          <w:sz w:val="22"/>
          <w:szCs w:val="22"/>
          <w:lang w:val="id-ID"/>
        </w:rPr>
      </w:pPr>
    </w:p>
    <w:tbl>
      <w:tblPr>
        <w:tblW w:w="5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8"/>
        <w:gridCol w:w="2908"/>
        <w:gridCol w:w="777"/>
        <w:gridCol w:w="1088"/>
      </w:tblGrid>
      <w:tr w:rsidR="00003AB8" w:rsidRPr="00DB50C8" w14:paraId="1CDF5265" w14:textId="77777777" w:rsidTr="0079628A">
        <w:trPr>
          <w:cantSplit/>
          <w:trHeight w:val="552"/>
        </w:trPr>
        <w:tc>
          <w:tcPr>
            <w:tcW w:w="3686" w:type="dxa"/>
            <w:gridSpan w:val="2"/>
            <w:vMerge w:val="restart"/>
            <w:tcBorders>
              <w:top w:val="single" w:sz="4" w:space="0" w:color="auto"/>
              <w:left w:val="single" w:sz="4" w:space="0" w:color="auto"/>
              <w:bottom w:val="nil"/>
              <w:right w:val="nil"/>
            </w:tcBorders>
            <w:shd w:val="clear" w:color="auto" w:fill="FFFFFF"/>
            <w:hideMark/>
          </w:tcPr>
          <w:p w14:paraId="08235F22" w14:textId="77777777" w:rsidR="00003AB8" w:rsidRPr="00DB50C8" w:rsidRDefault="00003AB8"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Model</w:t>
            </w:r>
          </w:p>
        </w:tc>
        <w:tc>
          <w:tcPr>
            <w:tcW w:w="777" w:type="dxa"/>
            <w:vMerge w:val="restart"/>
            <w:tcBorders>
              <w:top w:val="single" w:sz="4" w:space="0" w:color="auto"/>
              <w:left w:val="single" w:sz="8" w:space="0" w:color="000000"/>
              <w:bottom w:val="single" w:sz="8" w:space="0" w:color="000000"/>
              <w:right w:val="single" w:sz="8" w:space="0" w:color="000000"/>
            </w:tcBorders>
            <w:shd w:val="clear" w:color="auto" w:fill="FFFFFF"/>
            <w:vAlign w:val="bottom"/>
            <w:hideMark/>
          </w:tcPr>
          <w:p w14:paraId="50055652" w14:textId="77777777" w:rsidR="00003AB8" w:rsidRPr="00DB50C8" w:rsidRDefault="00003AB8"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t</w:t>
            </w:r>
          </w:p>
        </w:tc>
        <w:tc>
          <w:tcPr>
            <w:tcW w:w="1088" w:type="dxa"/>
            <w:vMerge w:val="restart"/>
            <w:tcBorders>
              <w:top w:val="single" w:sz="4" w:space="0" w:color="auto"/>
              <w:left w:val="single" w:sz="8" w:space="0" w:color="000000"/>
              <w:bottom w:val="single" w:sz="8" w:space="0" w:color="000000"/>
              <w:right w:val="single" w:sz="8" w:space="0" w:color="000000"/>
            </w:tcBorders>
            <w:shd w:val="clear" w:color="auto" w:fill="FFFFFF"/>
            <w:vAlign w:val="bottom"/>
            <w:hideMark/>
          </w:tcPr>
          <w:p w14:paraId="77CD5FC0" w14:textId="77777777" w:rsidR="00003AB8" w:rsidRPr="00DB50C8" w:rsidRDefault="00003AB8"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Sig.</w:t>
            </w:r>
          </w:p>
        </w:tc>
      </w:tr>
      <w:tr w:rsidR="00003AB8" w:rsidRPr="00DB50C8" w14:paraId="47EF5A99" w14:textId="77777777" w:rsidTr="0079628A">
        <w:trPr>
          <w:cantSplit/>
          <w:trHeight w:val="552"/>
        </w:trPr>
        <w:tc>
          <w:tcPr>
            <w:tcW w:w="3686" w:type="dxa"/>
            <w:gridSpan w:val="2"/>
            <w:vMerge/>
            <w:tcBorders>
              <w:top w:val="single" w:sz="18" w:space="0" w:color="000000"/>
              <w:left w:val="single" w:sz="4" w:space="0" w:color="auto"/>
              <w:bottom w:val="single" w:sz="4" w:space="0" w:color="auto"/>
              <w:right w:val="nil"/>
            </w:tcBorders>
            <w:vAlign w:val="center"/>
            <w:hideMark/>
          </w:tcPr>
          <w:p w14:paraId="3E68BA18" w14:textId="77777777" w:rsidR="00003AB8" w:rsidRPr="00DB50C8" w:rsidRDefault="00003AB8" w:rsidP="0079628A">
            <w:pPr>
              <w:spacing w:line="240" w:lineRule="auto"/>
              <w:rPr>
                <w:rFonts w:ascii="Arial" w:hAnsi="Arial" w:cs="Arial"/>
                <w:color w:val="000000"/>
                <w:sz w:val="22"/>
                <w:szCs w:val="22"/>
                <w:lang w:val="id-ID" w:eastAsia="en-US"/>
              </w:rPr>
            </w:pPr>
          </w:p>
        </w:tc>
        <w:tc>
          <w:tcPr>
            <w:tcW w:w="777" w:type="dxa"/>
            <w:vMerge/>
            <w:tcBorders>
              <w:top w:val="single" w:sz="18" w:space="0" w:color="000000"/>
              <w:left w:val="single" w:sz="8" w:space="0" w:color="000000"/>
              <w:bottom w:val="single" w:sz="4" w:space="0" w:color="auto"/>
              <w:right w:val="single" w:sz="8" w:space="0" w:color="000000"/>
            </w:tcBorders>
            <w:vAlign w:val="center"/>
            <w:hideMark/>
          </w:tcPr>
          <w:p w14:paraId="52B7F68C" w14:textId="77777777" w:rsidR="00003AB8" w:rsidRPr="00DB50C8" w:rsidRDefault="00003AB8" w:rsidP="0079628A">
            <w:pPr>
              <w:spacing w:line="240" w:lineRule="auto"/>
              <w:rPr>
                <w:rFonts w:ascii="Arial" w:hAnsi="Arial" w:cs="Arial"/>
                <w:color w:val="000000"/>
                <w:sz w:val="22"/>
                <w:szCs w:val="22"/>
                <w:lang w:val="id-ID" w:eastAsia="en-US"/>
              </w:rPr>
            </w:pPr>
          </w:p>
        </w:tc>
        <w:tc>
          <w:tcPr>
            <w:tcW w:w="1088" w:type="dxa"/>
            <w:vMerge/>
            <w:tcBorders>
              <w:top w:val="single" w:sz="18" w:space="0" w:color="000000"/>
              <w:left w:val="single" w:sz="8" w:space="0" w:color="000000"/>
              <w:bottom w:val="single" w:sz="4" w:space="0" w:color="auto"/>
              <w:right w:val="single" w:sz="8" w:space="0" w:color="000000"/>
            </w:tcBorders>
            <w:vAlign w:val="center"/>
            <w:hideMark/>
          </w:tcPr>
          <w:p w14:paraId="767A2BCD" w14:textId="77777777" w:rsidR="00003AB8" w:rsidRPr="00DB50C8" w:rsidRDefault="00003AB8" w:rsidP="0079628A">
            <w:pPr>
              <w:spacing w:line="240" w:lineRule="auto"/>
              <w:rPr>
                <w:rFonts w:ascii="Arial" w:hAnsi="Arial" w:cs="Arial"/>
                <w:color w:val="000000"/>
                <w:sz w:val="22"/>
                <w:szCs w:val="22"/>
                <w:lang w:val="id-ID" w:eastAsia="en-US"/>
              </w:rPr>
            </w:pPr>
          </w:p>
        </w:tc>
      </w:tr>
      <w:tr w:rsidR="00003AB8" w:rsidRPr="00DB50C8" w14:paraId="53BF0C41" w14:textId="77777777" w:rsidTr="0079628A">
        <w:trPr>
          <w:cantSplit/>
        </w:trPr>
        <w:tc>
          <w:tcPr>
            <w:tcW w:w="778" w:type="dxa"/>
            <w:vMerge w:val="restart"/>
            <w:tcBorders>
              <w:top w:val="single" w:sz="4" w:space="0" w:color="auto"/>
              <w:left w:val="single" w:sz="4" w:space="0" w:color="auto"/>
              <w:bottom w:val="single" w:sz="18" w:space="0" w:color="000000"/>
              <w:right w:val="nil"/>
            </w:tcBorders>
            <w:shd w:val="clear" w:color="auto" w:fill="FFFFFF"/>
            <w:hideMark/>
          </w:tcPr>
          <w:p w14:paraId="447374A0" w14:textId="77777777" w:rsidR="00003AB8" w:rsidRPr="00DB50C8" w:rsidRDefault="00003AB8"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1</w:t>
            </w:r>
          </w:p>
        </w:tc>
        <w:tc>
          <w:tcPr>
            <w:tcW w:w="2908" w:type="dxa"/>
            <w:tcBorders>
              <w:top w:val="single" w:sz="4" w:space="0" w:color="auto"/>
              <w:left w:val="nil"/>
              <w:bottom w:val="nil"/>
              <w:right w:val="single" w:sz="4" w:space="0" w:color="auto"/>
            </w:tcBorders>
            <w:shd w:val="clear" w:color="auto" w:fill="FFFFFF"/>
            <w:hideMark/>
          </w:tcPr>
          <w:p w14:paraId="1C4DFE30" w14:textId="77777777" w:rsidR="00003AB8" w:rsidRPr="00DB50C8" w:rsidRDefault="00003AB8" w:rsidP="0079628A">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(Constant)</w:t>
            </w:r>
          </w:p>
        </w:tc>
        <w:tc>
          <w:tcPr>
            <w:tcW w:w="777" w:type="dxa"/>
            <w:tcBorders>
              <w:top w:val="single" w:sz="4" w:space="0" w:color="auto"/>
              <w:left w:val="single" w:sz="4" w:space="0" w:color="auto"/>
              <w:bottom w:val="nil"/>
              <w:right w:val="single" w:sz="8" w:space="0" w:color="000000"/>
            </w:tcBorders>
            <w:shd w:val="clear" w:color="auto" w:fill="FFFFFF"/>
            <w:vAlign w:val="center"/>
            <w:hideMark/>
          </w:tcPr>
          <w:p w14:paraId="771D25AA"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9,634</w:t>
            </w:r>
          </w:p>
        </w:tc>
        <w:tc>
          <w:tcPr>
            <w:tcW w:w="1088" w:type="dxa"/>
            <w:tcBorders>
              <w:top w:val="single" w:sz="4" w:space="0" w:color="auto"/>
              <w:left w:val="single" w:sz="8" w:space="0" w:color="000000"/>
              <w:bottom w:val="nil"/>
              <w:right w:val="single" w:sz="8" w:space="0" w:color="000000"/>
            </w:tcBorders>
            <w:shd w:val="clear" w:color="auto" w:fill="FFFFFF"/>
            <w:vAlign w:val="center"/>
            <w:hideMark/>
          </w:tcPr>
          <w:p w14:paraId="343AEDBC"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0,000</w:t>
            </w:r>
          </w:p>
        </w:tc>
      </w:tr>
      <w:tr w:rsidR="00003AB8" w:rsidRPr="00DB50C8" w14:paraId="08499FFD" w14:textId="77777777" w:rsidTr="0079628A">
        <w:trPr>
          <w:cantSplit/>
        </w:trPr>
        <w:tc>
          <w:tcPr>
            <w:tcW w:w="778" w:type="dxa"/>
            <w:vMerge/>
            <w:tcBorders>
              <w:top w:val="single" w:sz="18" w:space="0" w:color="000000"/>
              <w:left w:val="single" w:sz="4" w:space="0" w:color="auto"/>
              <w:bottom w:val="single" w:sz="18" w:space="0" w:color="000000"/>
              <w:right w:val="nil"/>
            </w:tcBorders>
            <w:vAlign w:val="center"/>
            <w:hideMark/>
          </w:tcPr>
          <w:p w14:paraId="6345F3FA" w14:textId="77777777" w:rsidR="00003AB8" w:rsidRPr="00DB50C8" w:rsidRDefault="00003AB8" w:rsidP="0079628A">
            <w:pPr>
              <w:spacing w:line="240" w:lineRule="auto"/>
              <w:rPr>
                <w:rFonts w:ascii="Arial" w:hAnsi="Arial" w:cs="Arial"/>
                <w:color w:val="000000"/>
                <w:sz w:val="22"/>
                <w:szCs w:val="22"/>
                <w:lang w:val="id-ID" w:eastAsia="en-US"/>
              </w:rPr>
            </w:pPr>
          </w:p>
        </w:tc>
        <w:tc>
          <w:tcPr>
            <w:tcW w:w="2908" w:type="dxa"/>
            <w:tcBorders>
              <w:top w:val="nil"/>
              <w:left w:val="nil"/>
              <w:bottom w:val="nil"/>
              <w:right w:val="single" w:sz="4" w:space="0" w:color="auto"/>
            </w:tcBorders>
            <w:shd w:val="clear" w:color="auto" w:fill="FFFFFF"/>
            <w:hideMark/>
          </w:tcPr>
          <w:p w14:paraId="0DAD99E9" w14:textId="77777777" w:rsidR="00003AB8" w:rsidRPr="00DB50C8" w:rsidRDefault="00003AB8" w:rsidP="0079628A">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Regional Original Income</w:t>
            </w:r>
          </w:p>
        </w:tc>
        <w:tc>
          <w:tcPr>
            <w:tcW w:w="777" w:type="dxa"/>
            <w:tcBorders>
              <w:top w:val="nil"/>
              <w:left w:val="single" w:sz="4" w:space="0" w:color="auto"/>
              <w:bottom w:val="nil"/>
              <w:right w:val="single" w:sz="8" w:space="0" w:color="000000"/>
            </w:tcBorders>
            <w:shd w:val="clear" w:color="auto" w:fill="FFFFFF"/>
            <w:vAlign w:val="center"/>
            <w:hideMark/>
          </w:tcPr>
          <w:p w14:paraId="57F63C2F"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6,570</w:t>
            </w:r>
          </w:p>
        </w:tc>
        <w:tc>
          <w:tcPr>
            <w:tcW w:w="1088" w:type="dxa"/>
            <w:tcBorders>
              <w:top w:val="nil"/>
              <w:left w:val="single" w:sz="8" w:space="0" w:color="000000"/>
              <w:bottom w:val="nil"/>
              <w:right w:val="single" w:sz="8" w:space="0" w:color="000000"/>
            </w:tcBorders>
            <w:shd w:val="clear" w:color="auto" w:fill="FFFFFF"/>
            <w:vAlign w:val="center"/>
            <w:hideMark/>
          </w:tcPr>
          <w:p w14:paraId="1C6FCE4A"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0,000</w:t>
            </w:r>
          </w:p>
        </w:tc>
      </w:tr>
      <w:tr w:rsidR="00003AB8" w:rsidRPr="00DB50C8" w14:paraId="0BD48B98" w14:textId="77777777" w:rsidTr="0079628A">
        <w:trPr>
          <w:cantSplit/>
        </w:trPr>
        <w:tc>
          <w:tcPr>
            <w:tcW w:w="778" w:type="dxa"/>
            <w:vMerge/>
            <w:tcBorders>
              <w:top w:val="single" w:sz="18" w:space="0" w:color="000000"/>
              <w:left w:val="single" w:sz="4" w:space="0" w:color="auto"/>
              <w:bottom w:val="single" w:sz="4" w:space="0" w:color="auto"/>
              <w:right w:val="nil"/>
            </w:tcBorders>
            <w:vAlign w:val="center"/>
            <w:hideMark/>
          </w:tcPr>
          <w:p w14:paraId="0B8B5BBE" w14:textId="77777777" w:rsidR="00003AB8" w:rsidRPr="00DB50C8" w:rsidRDefault="00003AB8" w:rsidP="0079628A">
            <w:pPr>
              <w:spacing w:line="240" w:lineRule="auto"/>
              <w:rPr>
                <w:rFonts w:ascii="Arial" w:hAnsi="Arial" w:cs="Arial"/>
                <w:color w:val="000000"/>
                <w:sz w:val="22"/>
                <w:szCs w:val="22"/>
                <w:lang w:val="id-ID" w:eastAsia="en-US"/>
              </w:rPr>
            </w:pPr>
          </w:p>
        </w:tc>
        <w:tc>
          <w:tcPr>
            <w:tcW w:w="2908" w:type="dxa"/>
            <w:tcBorders>
              <w:top w:val="nil"/>
              <w:left w:val="nil"/>
              <w:bottom w:val="single" w:sz="4" w:space="0" w:color="auto"/>
              <w:right w:val="single" w:sz="4" w:space="0" w:color="auto"/>
            </w:tcBorders>
            <w:shd w:val="clear" w:color="auto" w:fill="FFFFFF"/>
            <w:hideMark/>
          </w:tcPr>
          <w:p w14:paraId="7C4B4FA7" w14:textId="77777777" w:rsidR="00003AB8" w:rsidRPr="00DB50C8" w:rsidRDefault="00003AB8" w:rsidP="0079628A">
            <w:pPr>
              <w:autoSpaceDE w:val="0"/>
              <w:autoSpaceDN w:val="0"/>
              <w:adjustRightInd w:val="0"/>
              <w:spacing w:line="240" w:lineRule="auto"/>
              <w:ind w:left="60" w:right="60"/>
              <w:rPr>
                <w:rFonts w:ascii="Arial" w:hAnsi="Arial" w:cs="Arial"/>
                <w:i/>
                <w:color w:val="000000"/>
                <w:sz w:val="22"/>
                <w:szCs w:val="22"/>
                <w:lang w:val="id-ID"/>
              </w:rPr>
            </w:pPr>
            <w:r w:rsidRPr="00DB50C8">
              <w:rPr>
                <w:rFonts w:ascii="Arial" w:hAnsi="Arial" w:cs="Arial"/>
                <w:i/>
                <w:color w:val="000000"/>
                <w:sz w:val="22"/>
                <w:szCs w:val="22"/>
                <w:lang w:val="id-ID"/>
              </w:rPr>
              <w:t>Economic Growth</w:t>
            </w:r>
          </w:p>
        </w:tc>
        <w:tc>
          <w:tcPr>
            <w:tcW w:w="777" w:type="dxa"/>
            <w:tcBorders>
              <w:top w:val="nil"/>
              <w:left w:val="single" w:sz="4" w:space="0" w:color="auto"/>
              <w:bottom w:val="single" w:sz="4" w:space="0" w:color="auto"/>
              <w:right w:val="single" w:sz="8" w:space="0" w:color="000000"/>
            </w:tcBorders>
            <w:shd w:val="clear" w:color="auto" w:fill="FFFFFF"/>
            <w:vAlign w:val="center"/>
            <w:hideMark/>
          </w:tcPr>
          <w:p w14:paraId="703BAC61"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0,293</w:t>
            </w:r>
          </w:p>
        </w:tc>
        <w:tc>
          <w:tcPr>
            <w:tcW w:w="1088" w:type="dxa"/>
            <w:tcBorders>
              <w:top w:val="nil"/>
              <w:left w:val="single" w:sz="8" w:space="0" w:color="000000"/>
              <w:bottom w:val="single" w:sz="4" w:space="0" w:color="auto"/>
              <w:right w:val="single" w:sz="8" w:space="0" w:color="000000"/>
            </w:tcBorders>
            <w:shd w:val="clear" w:color="auto" w:fill="FFFFFF"/>
            <w:vAlign w:val="center"/>
            <w:hideMark/>
          </w:tcPr>
          <w:p w14:paraId="3C51090A" w14:textId="77777777" w:rsidR="00003AB8" w:rsidRPr="00DB50C8" w:rsidRDefault="00003AB8"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0,771</w:t>
            </w:r>
          </w:p>
        </w:tc>
      </w:tr>
    </w:tbl>
    <w:p w14:paraId="30E624ED" w14:textId="2FFB2314" w:rsidR="00003AB8" w:rsidRPr="00562DEC" w:rsidRDefault="00003AB8" w:rsidP="009E0E50">
      <w:pPr>
        <w:spacing w:line="240" w:lineRule="auto"/>
        <w:jc w:val="both"/>
        <w:rPr>
          <w:rFonts w:ascii="Arial" w:eastAsia="Arial" w:hAnsi="Arial" w:cs="Arial"/>
          <w:i/>
          <w:iCs/>
          <w:sz w:val="22"/>
          <w:szCs w:val="22"/>
          <w:lang w:val="id-ID"/>
        </w:rPr>
      </w:pPr>
      <w:r w:rsidRPr="00562DEC">
        <w:rPr>
          <w:rFonts w:ascii="Arial" w:hAnsi="Arial" w:cs="Arial"/>
          <w:i/>
          <w:iCs/>
          <w:sz w:val="22"/>
          <w:szCs w:val="22"/>
        </w:rPr>
        <w:t>Data Source: Data Processing Results, 2023.</w:t>
      </w:r>
    </w:p>
    <w:p w14:paraId="66715560" w14:textId="7778792F" w:rsidR="00235079" w:rsidRPr="00BC153E" w:rsidRDefault="00235079" w:rsidP="00235079">
      <w:pPr>
        <w:pStyle w:val="NormalWeb"/>
        <w:jc w:val="both"/>
        <w:rPr>
          <w:rFonts w:ascii="Arial" w:hAnsi="Arial" w:cs="Arial"/>
          <w:sz w:val="22"/>
          <w:szCs w:val="22"/>
        </w:rPr>
      </w:pPr>
      <w:r w:rsidRPr="00BC153E">
        <w:rPr>
          <w:rFonts w:ascii="Arial" w:hAnsi="Arial" w:cs="Arial"/>
          <w:sz w:val="22"/>
          <w:szCs w:val="22"/>
        </w:rPr>
        <w:t xml:space="preserve">The T-table value for 34 provinces, α = 0.05 with a two-tailed test is 2.037, </w:t>
      </w:r>
      <w:r w:rsidR="006A030D">
        <w:rPr>
          <w:rFonts w:ascii="Arial" w:hAnsi="Arial" w:cs="Arial"/>
          <w:sz w:val="22"/>
          <w:szCs w:val="22"/>
        </w:rPr>
        <w:t xml:space="preserve">which is </w:t>
      </w:r>
      <w:r w:rsidRPr="00BC153E">
        <w:rPr>
          <w:rFonts w:ascii="Arial" w:hAnsi="Arial" w:cs="Arial"/>
          <w:sz w:val="22"/>
          <w:szCs w:val="22"/>
        </w:rPr>
        <w:t>obtained by using the degree of freedom (</w:t>
      </w:r>
      <w:proofErr w:type="spellStart"/>
      <w:r w:rsidRPr="00BC153E">
        <w:rPr>
          <w:rFonts w:ascii="Arial" w:hAnsi="Arial" w:cs="Arial"/>
          <w:sz w:val="22"/>
          <w:szCs w:val="22"/>
        </w:rPr>
        <w:t>df</w:t>
      </w:r>
      <w:proofErr w:type="spellEnd"/>
      <w:r w:rsidRPr="00BC153E">
        <w:rPr>
          <w:rFonts w:ascii="Arial" w:hAnsi="Arial" w:cs="Arial"/>
          <w:sz w:val="22"/>
          <w:szCs w:val="22"/>
        </w:rPr>
        <w:t>) = sample size (N) – number of independent variables (k) = 34 – 2 = 32.</w:t>
      </w:r>
    </w:p>
    <w:p w14:paraId="3D46D033" w14:textId="7591AE6C" w:rsidR="009E0E50" w:rsidRDefault="00235079" w:rsidP="004E2466">
      <w:pPr>
        <w:pStyle w:val="NormalWeb"/>
        <w:jc w:val="both"/>
        <w:rPr>
          <w:rFonts w:ascii="Arial" w:hAnsi="Arial" w:cs="Arial"/>
          <w:sz w:val="22"/>
          <w:szCs w:val="22"/>
        </w:rPr>
      </w:pPr>
      <w:r w:rsidRPr="00BC153E">
        <w:rPr>
          <w:rFonts w:ascii="Arial" w:hAnsi="Arial" w:cs="Arial"/>
          <w:sz w:val="22"/>
          <w:szCs w:val="22"/>
        </w:rPr>
        <w:t xml:space="preserve">The </w:t>
      </w:r>
      <w:r>
        <w:rPr>
          <w:rFonts w:ascii="Arial" w:hAnsi="Arial" w:cs="Arial"/>
          <w:sz w:val="22"/>
          <w:szCs w:val="22"/>
        </w:rPr>
        <w:t xml:space="preserve">result of the </w:t>
      </w:r>
      <w:r w:rsidRPr="00BC153E">
        <w:rPr>
          <w:rFonts w:ascii="Arial" w:hAnsi="Arial" w:cs="Arial"/>
          <w:sz w:val="22"/>
          <w:szCs w:val="22"/>
        </w:rPr>
        <w:t>analysis show</w:t>
      </w:r>
      <w:r w:rsidR="00C10E21">
        <w:rPr>
          <w:rFonts w:ascii="Arial" w:hAnsi="Arial" w:cs="Arial"/>
          <w:sz w:val="22"/>
          <w:szCs w:val="22"/>
        </w:rPr>
        <w:t>s</w:t>
      </w:r>
      <w:r w:rsidRPr="00BC153E">
        <w:rPr>
          <w:rFonts w:ascii="Arial" w:hAnsi="Arial" w:cs="Arial"/>
          <w:sz w:val="22"/>
          <w:szCs w:val="22"/>
        </w:rPr>
        <w:t xml:space="preserve"> that the variable Regional Original Income (X</w:t>
      </w:r>
      <w:r w:rsidRPr="00235079">
        <w:rPr>
          <w:rFonts w:ascii="Arial" w:hAnsi="Arial" w:cs="Arial"/>
          <w:sz w:val="22"/>
          <w:szCs w:val="22"/>
          <w:vertAlign w:val="subscript"/>
        </w:rPr>
        <w:t>1</w:t>
      </w:r>
      <w:r w:rsidRPr="00BC153E">
        <w:rPr>
          <w:rFonts w:ascii="Arial" w:hAnsi="Arial" w:cs="Arial"/>
          <w:sz w:val="22"/>
          <w:szCs w:val="22"/>
        </w:rPr>
        <w:t xml:space="preserve">) has a T </w:t>
      </w:r>
      <w:r w:rsidR="0045409B">
        <w:rPr>
          <w:rFonts w:ascii="Arial" w:hAnsi="Arial" w:cs="Arial"/>
          <w:sz w:val="22"/>
          <w:szCs w:val="22"/>
        </w:rPr>
        <w:t>count</w:t>
      </w:r>
      <w:r w:rsidRPr="00BC153E">
        <w:rPr>
          <w:rFonts w:ascii="Arial" w:hAnsi="Arial" w:cs="Arial"/>
          <w:sz w:val="22"/>
          <w:szCs w:val="22"/>
        </w:rPr>
        <w:t xml:space="preserve"> of 6</w:t>
      </w:r>
      <w:r>
        <w:rPr>
          <w:rFonts w:ascii="Arial" w:hAnsi="Arial" w:cs="Arial"/>
          <w:sz w:val="22"/>
          <w:szCs w:val="22"/>
        </w:rPr>
        <w:t>,</w:t>
      </w:r>
      <w:r w:rsidRPr="00BC153E">
        <w:rPr>
          <w:rFonts w:ascii="Arial" w:hAnsi="Arial" w:cs="Arial"/>
          <w:sz w:val="22"/>
          <w:szCs w:val="22"/>
        </w:rPr>
        <w:t>570 &gt; T table 2</w:t>
      </w:r>
      <w:r>
        <w:rPr>
          <w:rFonts w:ascii="Arial" w:hAnsi="Arial" w:cs="Arial"/>
          <w:sz w:val="22"/>
          <w:szCs w:val="22"/>
        </w:rPr>
        <w:t>,</w:t>
      </w:r>
      <w:r w:rsidRPr="00BC153E">
        <w:rPr>
          <w:rFonts w:ascii="Arial" w:hAnsi="Arial" w:cs="Arial"/>
          <w:sz w:val="22"/>
          <w:szCs w:val="22"/>
        </w:rPr>
        <w:t>037 with a significance value of 0</w:t>
      </w:r>
      <w:r>
        <w:rPr>
          <w:rFonts w:ascii="Arial" w:hAnsi="Arial" w:cs="Arial"/>
          <w:sz w:val="22"/>
          <w:szCs w:val="22"/>
        </w:rPr>
        <w:t>,</w:t>
      </w:r>
      <w:r w:rsidRPr="00BC153E">
        <w:rPr>
          <w:rFonts w:ascii="Arial" w:hAnsi="Arial" w:cs="Arial"/>
          <w:sz w:val="22"/>
          <w:szCs w:val="22"/>
        </w:rPr>
        <w:t>000 &lt; 0</w:t>
      </w:r>
      <w:r>
        <w:rPr>
          <w:rFonts w:ascii="Arial" w:hAnsi="Arial" w:cs="Arial"/>
          <w:sz w:val="22"/>
          <w:szCs w:val="22"/>
        </w:rPr>
        <w:t>,</w:t>
      </w:r>
      <w:r w:rsidRPr="00BC153E">
        <w:rPr>
          <w:rFonts w:ascii="Arial" w:hAnsi="Arial" w:cs="Arial"/>
          <w:sz w:val="22"/>
          <w:szCs w:val="22"/>
        </w:rPr>
        <w:t>05. Therefore, it can be concluded that Regional Original Income has a significant partial influence on Capital Expenditure in Indonesia in the Digital Era of 2022. The variable Economic Growth (X</w:t>
      </w:r>
      <w:r w:rsidRPr="00235079">
        <w:rPr>
          <w:rFonts w:ascii="Arial" w:hAnsi="Arial" w:cs="Arial"/>
          <w:sz w:val="22"/>
          <w:szCs w:val="22"/>
          <w:vertAlign w:val="subscript"/>
        </w:rPr>
        <w:t>2</w:t>
      </w:r>
      <w:r w:rsidRPr="00BC153E">
        <w:rPr>
          <w:rFonts w:ascii="Arial" w:hAnsi="Arial" w:cs="Arial"/>
          <w:sz w:val="22"/>
          <w:szCs w:val="22"/>
        </w:rPr>
        <w:t xml:space="preserve">) has a T </w:t>
      </w:r>
      <w:r w:rsidR="0045409B">
        <w:rPr>
          <w:rFonts w:ascii="Arial" w:hAnsi="Arial" w:cs="Arial"/>
          <w:sz w:val="22"/>
          <w:szCs w:val="22"/>
        </w:rPr>
        <w:t>count</w:t>
      </w:r>
      <w:r w:rsidRPr="00BC153E">
        <w:rPr>
          <w:rFonts w:ascii="Arial" w:hAnsi="Arial" w:cs="Arial"/>
          <w:sz w:val="22"/>
          <w:szCs w:val="22"/>
        </w:rPr>
        <w:t xml:space="preserve"> of 0</w:t>
      </w:r>
      <w:r>
        <w:rPr>
          <w:rFonts w:ascii="Arial" w:hAnsi="Arial" w:cs="Arial"/>
          <w:sz w:val="22"/>
          <w:szCs w:val="22"/>
        </w:rPr>
        <w:t>,</w:t>
      </w:r>
      <w:r w:rsidRPr="00BC153E">
        <w:rPr>
          <w:rFonts w:ascii="Arial" w:hAnsi="Arial" w:cs="Arial"/>
          <w:sz w:val="22"/>
          <w:szCs w:val="22"/>
        </w:rPr>
        <w:t>293 &lt; T table 2</w:t>
      </w:r>
      <w:r>
        <w:rPr>
          <w:rFonts w:ascii="Arial" w:hAnsi="Arial" w:cs="Arial"/>
          <w:sz w:val="22"/>
          <w:szCs w:val="22"/>
        </w:rPr>
        <w:t>,</w:t>
      </w:r>
      <w:r w:rsidRPr="00BC153E">
        <w:rPr>
          <w:rFonts w:ascii="Arial" w:hAnsi="Arial" w:cs="Arial"/>
          <w:sz w:val="22"/>
          <w:szCs w:val="22"/>
        </w:rPr>
        <w:t>037 with a significance value of 0</w:t>
      </w:r>
      <w:r>
        <w:rPr>
          <w:rFonts w:ascii="Arial" w:hAnsi="Arial" w:cs="Arial"/>
          <w:sz w:val="22"/>
          <w:szCs w:val="22"/>
        </w:rPr>
        <w:t>,</w:t>
      </w:r>
      <w:r w:rsidRPr="00BC153E">
        <w:rPr>
          <w:rFonts w:ascii="Arial" w:hAnsi="Arial" w:cs="Arial"/>
          <w:sz w:val="22"/>
          <w:szCs w:val="22"/>
        </w:rPr>
        <w:t>771 &gt; 0</w:t>
      </w:r>
      <w:r>
        <w:rPr>
          <w:rFonts w:ascii="Arial" w:hAnsi="Arial" w:cs="Arial"/>
          <w:sz w:val="22"/>
          <w:szCs w:val="22"/>
        </w:rPr>
        <w:t>,</w:t>
      </w:r>
      <w:r w:rsidRPr="00BC153E">
        <w:rPr>
          <w:rFonts w:ascii="Arial" w:hAnsi="Arial" w:cs="Arial"/>
          <w:sz w:val="22"/>
          <w:szCs w:val="22"/>
        </w:rPr>
        <w:t>05. This indicates that Economic Growth does not have a significant influence on Capital Expenditure in Indonesia in the Digital Era of 2022</w:t>
      </w:r>
      <w:r>
        <w:rPr>
          <w:rFonts w:ascii="Arial" w:hAnsi="Arial" w:cs="Arial"/>
          <w:sz w:val="22"/>
          <w:szCs w:val="22"/>
        </w:rPr>
        <w:t>.</w:t>
      </w:r>
    </w:p>
    <w:p w14:paraId="619EBA2E" w14:textId="3D62C466" w:rsidR="009A3EFC" w:rsidRDefault="009A3EFC" w:rsidP="009A3EFC">
      <w:pPr>
        <w:pStyle w:val="NormalWeb"/>
        <w:spacing w:before="0" w:beforeAutospacing="0" w:after="0" w:afterAutospacing="0"/>
        <w:jc w:val="both"/>
        <w:rPr>
          <w:rFonts w:ascii="Arial" w:hAnsi="Arial" w:cs="Arial"/>
          <w:b/>
          <w:sz w:val="22"/>
          <w:szCs w:val="22"/>
        </w:rPr>
      </w:pPr>
      <w:r w:rsidRPr="009A3EFC">
        <w:rPr>
          <w:rFonts w:ascii="Arial" w:hAnsi="Arial" w:cs="Arial"/>
          <w:b/>
          <w:sz w:val="22"/>
          <w:szCs w:val="22"/>
        </w:rPr>
        <w:t>F-Test</w:t>
      </w:r>
    </w:p>
    <w:p w14:paraId="11155B9E" w14:textId="77777777" w:rsidR="009A3EFC" w:rsidRDefault="009A3EFC" w:rsidP="009A3EFC">
      <w:pPr>
        <w:pStyle w:val="NormalWeb"/>
        <w:spacing w:before="0" w:beforeAutospacing="0" w:after="0" w:afterAutospacing="0"/>
        <w:jc w:val="both"/>
        <w:rPr>
          <w:rFonts w:ascii="Arial" w:hAnsi="Arial" w:cs="Arial"/>
          <w:b/>
          <w:sz w:val="22"/>
          <w:szCs w:val="22"/>
        </w:rPr>
      </w:pPr>
    </w:p>
    <w:p w14:paraId="7F0F2537" w14:textId="7C96BC20" w:rsidR="000406C5" w:rsidRDefault="009A3EFC" w:rsidP="009A3EFC">
      <w:pPr>
        <w:pStyle w:val="NormalWeb"/>
        <w:spacing w:before="0" w:beforeAutospacing="0" w:after="0" w:afterAutospacing="0"/>
        <w:jc w:val="both"/>
        <w:rPr>
          <w:rFonts w:ascii="Arial" w:hAnsi="Arial" w:cs="Arial"/>
          <w:sz w:val="22"/>
          <w:szCs w:val="22"/>
        </w:rPr>
      </w:pPr>
      <w:r w:rsidRPr="00BC153E">
        <w:rPr>
          <w:rFonts w:ascii="Arial" w:hAnsi="Arial" w:cs="Arial"/>
          <w:sz w:val="22"/>
          <w:szCs w:val="22"/>
        </w:rPr>
        <w:t>According to</w:t>
      </w:r>
      <w:r w:rsidR="00E903D1">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NTg3OWM0MDktYTIxNi00ZmNhLThkNzQtZjRkZWQ5OWMwNDZi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
          <w:id w:val="1198277564"/>
          <w:placeholder>
            <w:docPart w:val="DefaultPlaceholder_-1854013440"/>
          </w:placeholder>
        </w:sdtPr>
        <w:sdtContent>
          <w:r w:rsidR="00347F30" w:rsidRPr="00347F30">
            <w:rPr>
              <w:rFonts w:ascii="Arial" w:hAnsi="Arial" w:cs="Arial"/>
              <w:color w:val="000000"/>
              <w:sz w:val="22"/>
              <w:szCs w:val="22"/>
            </w:rPr>
            <w:t>(Priyatno, 2018)</w:t>
          </w:r>
        </w:sdtContent>
      </w:sdt>
      <w:r w:rsidRPr="00BC153E">
        <w:rPr>
          <w:rFonts w:ascii="Arial" w:hAnsi="Arial" w:cs="Arial"/>
          <w:sz w:val="22"/>
          <w:szCs w:val="22"/>
        </w:rPr>
        <w:t xml:space="preserve">, the F-test is used to determine whether the independent variables have a significant simultaneous influence on the dependent variable </w:t>
      </w:r>
      <w:r w:rsidR="00167427">
        <w:rPr>
          <w:rFonts w:ascii="Arial" w:hAnsi="Arial" w:cs="Arial"/>
          <w:sz w:val="22"/>
          <w:szCs w:val="22"/>
        </w:rPr>
        <w:t>with</w:t>
      </w:r>
      <w:r w:rsidRPr="00BC153E">
        <w:rPr>
          <w:rFonts w:ascii="Arial" w:hAnsi="Arial" w:cs="Arial"/>
          <w:sz w:val="22"/>
          <w:szCs w:val="22"/>
        </w:rPr>
        <w:t xml:space="preserve"> a significance level of 0</w:t>
      </w:r>
      <w:r w:rsidR="003677A6">
        <w:rPr>
          <w:rFonts w:ascii="Arial" w:hAnsi="Arial" w:cs="Arial"/>
          <w:sz w:val="22"/>
          <w:szCs w:val="22"/>
        </w:rPr>
        <w:t>,</w:t>
      </w:r>
      <w:r w:rsidRPr="00BC153E">
        <w:rPr>
          <w:rFonts w:ascii="Arial" w:hAnsi="Arial" w:cs="Arial"/>
          <w:sz w:val="22"/>
          <w:szCs w:val="22"/>
        </w:rPr>
        <w:t>05.</w:t>
      </w:r>
    </w:p>
    <w:p w14:paraId="4053B9CD" w14:textId="77777777" w:rsidR="00C9284A" w:rsidRPr="000406C5" w:rsidRDefault="00C9284A" w:rsidP="009A3EFC">
      <w:pPr>
        <w:pStyle w:val="NormalWeb"/>
        <w:spacing w:before="0" w:beforeAutospacing="0" w:after="0" w:afterAutospacing="0"/>
        <w:jc w:val="both"/>
        <w:rPr>
          <w:rFonts w:ascii="Arial" w:hAnsi="Arial" w:cs="Arial"/>
          <w:b/>
          <w:sz w:val="22"/>
          <w:szCs w:val="22"/>
        </w:rPr>
      </w:pPr>
    </w:p>
    <w:p w14:paraId="67260532" w14:textId="487B283D" w:rsidR="00C9284A" w:rsidRDefault="00C9284A" w:rsidP="00C9284A">
      <w:pPr>
        <w:spacing w:line="240" w:lineRule="auto"/>
        <w:jc w:val="both"/>
        <w:rPr>
          <w:rFonts w:ascii="Arial" w:eastAsia="Arial" w:hAnsi="Arial" w:cs="Arial"/>
          <w:sz w:val="22"/>
          <w:szCs w:val="22"/>
          <w:lang w:val="id-ID"/>
        </w:rPr>
      </w:pPr>
      <w:r w:rsidRPr="00DB50C8">
        <w:rPr>
          <w:rFonts w:ascii="Arial" w:eastAsia="Arial" w:hAnsi="Arial" w:cs="Arial"/>
          <w:b/>
          <w:sz w:val="22"/>
          <w:szCs w:val="22"/>
          <w:lang w:val="id-ID"/>
        </w:rPr>
        <w:t xml:space="preserve">Table </w:t>
      </w:r>
      <w:r w:rsidR="00C76E22">
        <w:rPr>
          <w:rFonts w:ascii="Arial" w:eastAsia="Arial" w:hAnsi="Arial" w:cs="Arial"/>
          <w:b/>
          <w:sz w:val="22"/>
          <w:szCs w:val="22"/>
        </w:rPr>
        <w:t>8</w:t>
      </w:r>
      <w:r w:rsidRPr="00DB50C8">
        <w:rPr>
          <w:rFonts w:ascii="Arial" w:eastAsia="Arial" w:hAnsi="Arial" w:cs="Arial"/>
          <w:b/>
          <w:sz w:val="22"/>
          <w:szCs w:val="22"/>
          <w:lang w:val="id-ID"/>
        </w:rPr>
        <w:t xml:space="preserve">. </w:t>
      </w:r>
      <w:r>
        <w:rPr>
          <w:rFonts w:ascii="Arial" w:eastAsia="Arial" w:hAnsi="Arial" w:cs="Arial"/>
          <w:sz w:val="22"/>
          <w:szCs w:val="22"/>
        </w:rPr>
        <w:t>F</w:t>
      </w:r>
      <w:r w:rsidRPr="00003AB8">
        <w:rPr>
          <w:rFonts w:ascii="Arial" w:eastAsia="Arial" w:hAnsi="Arial" w:cs="Arial"/>
          <w:sz w:val="22"/>
          <w:szCs w:val="22"/>
          <w:lang w:val="id-ID"/>
        </w:rPr>
        <w:t xml:space="preserve"> Test Result</w:t>
      </w:r>
    </w:p>
    <w:p w14:paraId="37C3760A" w14:textId="60943B37" w:rsidR="00C76E22" w:rsidRDefault="00C76E22" w:rsidP="00C9284A">
      <w:pPr>
        <w:spacing w:line="240" w:lineRule="auto"/>
        <w:jc w:val="both"/>
        <w:rPr>
          <w:rFonts w:ascii="Arial" w:eastAsia="Arial" w:hAnsi="Arial" w:cs="Arial"/>
          <w:sz w:val="22"/>
          <w:szCs w:val="22"/>
          <w:lang w:val="id-ID"/>
        </w:rPr>
      </w:pPr>
    </w:p>
    <w:tbl>
      <w:tblPr>
        <w:tblW w:w="40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030"/>
        <w:gridCol w:w="1030"/>
      </w:tblGrid>
      <w:tr w:rsidR="00C76E22" w:rsidRPr="00DB50C8" w14:paraId="30873D59" w14:textId="77777777" w:rsidTr="0079628A">
        <w:trPr>
          <w:cantSplit/>
        </w:trPr>
        <w:tc>
          <w:tcPr>
            <w:tcW w:w="2029" w:type="dxa"/>
            <w:gridSpan w:val="2"/>
            <w:tcBorders>
              <w:top w:val="single" w:sz="4" w:space="0" w:color="auto"/>
              <w:left w:val="single" w:sz="4" w:space="0" w:color="auto"/>
              <w:bottom w:val="single" w:sz="4" w:space="0" w:color="auto"/>
              <w:right w:val="nil"/>
            </w:tcBorders>
            <w:shd w:val="clear" w:color="auto" w:fill="FFFFFF"/>
            <w:vAlign w:val="bottom"/>
            <w:hideMark/>
          </w:tcPr>
          <w:p w14:paraId="61301E69" w14:textId="77777777" w:rsidR="00C76E22" w:rsidRPr="00DB50C8" w:rsidRDefault="00C76E22"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Model</w:t>
            </w:r>
          </w:p>
        </w:tc>
        <w:tc>
          <w:tcPr>
            <w:tcW w:w="1030" w:type="dxa"/>
            <w:tcBorders>
              <w:top w:val="single" w:sz="4" w:space="0" w:color="auto"/>
              <w:left w:val="single" w:sz="8" w:space="0" w:color="000000"/>
              <w:bottom w:val="single" w:sz="4" w:space="0" w:color="auto"/>
              <w:right w:val="single" w:sz="8" w:space="0" w:color="000000"/>
            </w:tcBorders>
            <w:shd w:val="clear" w:color="auto" w:fill="FFFFFF"/>
            <w:vAlign w:val="bottom"/>
            <w:hideMark/>
          </w:tcPr>
          <w:p w14:paraId="0E0B831B" w14:textId="77777777" w:rsidR="00C76E22" w:rsidRPr="00DB50C8" w:rsidRDefault="00C76E22"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F</w:t>
            </w:r>
          </w:p>
        </w:tc>
        <w:tc>
          <w:tcPr>
            <w:tcW w:w="1030" w:type="dxa"/>
            <w:tcBorders>
              <w:top w:val="single" w:sz="4" w:space="0" w:color="auto"/>
              <w:left w:val="single" w:sz="8" w:space="0" w:color="000000"/>
              <w:bottom w:val="single" w:sz="4" w:space="0" w:color="auto"/>
              <w:right w:val="single" w:sz="4" w:space="0" w:color="auto"/>
            </w:tcBorders>
            <w:shd w:val="clear" w:color="auto" w:fill="FFFFFF"/>
            <w:vAlign w:val="bottom"/>
            <w:hideMark/>
          </w:tcPr>
          <w:p w14:paraId="6AB157EE" w14:textId="77777777" w:rsidR="00C76E22" w:rsidRPr="00DB50C8" w:rsidRDefault="00C76E22"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sz w:val="22"/>
                <w:szCs w:val="22"/>
                <w:lang w:val="id-ID"/>
              </w:rPr>
              <w:t>Sig.</w:t>
            </w:r>
          </w:p>
        </w:tc>
      </w:tr>
      <w:tr w:rsidR="00C76E22" w:rsidRPr="00DB50C8" w14:paraId="40F548C6" w14:textId="77777777" w:rsidTr="0079628A">
        <w:trPr>
          <w:cantSplit/>
        </w:trPr>
        <w:tc>
          <w:tcPr>
            <w:tcW w:w="737" w:type="dxa"/>
            <w:vMerge w:val="restart"/>
            <w:tcBorders>
              <w:top w:val="single" w:sz="4" w:space="0" w:color="auto"/>
              <w:left w:val="single" w:sz="4" w:space="0" w:color="auto"/>
              <w:bottom w:val="nil"/>
              <w:right w:val="nil"/>
            </w:tcBorders>
            <w:shd w:val="clear" w:color="auto" w:fill="FFFFFF"/>
            <w:hideMark/>
          </w:tcPr>
          <w:p w14:paraId="4F494AC9" w14:textId="77777777" w:rsidR="00C76E22" w:rsidRPr="00DB50C8" w:rsidRDefault="00C76E22"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1</w:t>
            </w:r>
          </w:p>
        </w:tc>
        <w:tc>
          <w:tcPr>
            <w:tcW w:w="1292" w:type="dxa"/>
            <w:tcBorders>
              <w:top w:val="single" w:sz="4" w:space="0" w:color="auto"/>
              <w:left w:val="nil"/>
              <w:bottom w:val="nil"/>
              <w:right w:val="single" w:sz="4" w:space="0" w:color="auto"/>
            </w:tcBorders>
            <w:shd w:val="clear" w:color="auto" w:fill="FFFFFF"/>
            <w:hideMark/>
          </w:tcPr>
          <w:p w14:paraId="49C6D77D" w14:textId="77777777" w:rsidR="00C76E22" w:rsidRPr="00DB50C8" w:rsidRDefault="00C76E22"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Regression</w:t>
            </w:r>
          </w:p>
        </w:tc>
        <w:tc>
          <w:tcPr>
            <w:tcW w:w="1030" w:type="dxa"/>
            <w:tcBorders>
              <w:top w:val="single" w:sz="4" w:space="0" w:color="auto"/>
              <w:left w:val="single" w:sz="4" w:space="0" w:color="auto"/>
              <w:bottom w:val="nil"/>
              <w:right w:val="single" w:sz="8" w:space="0" w:color="000000"/>
            </w:tcBorders>
            <w:shd w:val="clear" w:color="auto" w:fill="FFFFFF"/>
            <w:vAlign w:val="center"/>
            <w:hideMark/>
          </w:tcPr>
          <w:p w14:paraId="6C45A169" w14:textId="77777777" w:rsidR="00C76E22" w:rsidRPr="00DB50C8" w:rsidRDefault="00C76E22"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21,602</w:t>
            </w:r>
          </w:p>
        </w:tc>
        <w:tc>
          <w:tcPr>
            <w:tcW w:w="1030" w:type="dxa"/>
            <w:tcBorders>
              <w:top w:val="single" w:sz="4" w:space="0" w:color="auto"/>
              <w:left w:val="single" w:sz="8" w:space="0" w:color="000000"/>
              <w:bottom w:val="nil"/>
              <w:right w:val="single" w:sz="4" w:space="0" w:color="auto"/>
            </w:tcBorders>
            <w:shd w:val="clear" w:color="auto" w:fill="FFFFFF"/>
            <w:vAlign w:val="center"/>
            <w:hideMark/>
          </w:tcPr>
          <w:p w14:paraId="464E3287" w14:textId="77777777" w:rsidR="00C76E22" w:rsidRPr="00DB50C8" w:rsidRDefault="00C76E22" w:rsidP="0079628A">
            <w:pPr>
              <w:autoSpaceDE w:val="0"/>
              <w:autoSpaceDN w:val="0"/>
              <w:adjustRightInd w:val="0"/>
              <w:spacing w:line="240" w:lineRule="auto"/>
              <w:ind w:left="60" w:right="60"/>
              <w:jc w:val="right"/>
              <w:rPr>
                <w:rFonts w:ascii="Arial" w:hAnsi="Arial" w:cs="Arial"/>
                <w:color w:val="000000"/>
                <w:sz w:val="22"/>
                <w:szCs w:val="22"/>
                <w:lang w:val="id-ID"/>
              </w:rPr>
            </w:pPr>
            <w:r w:rsidRPr="00DB50C8">
              <w:rPr>
                <w:rFonts w:ascii="Arial" w:hAnsi="Arial" w:cs="Arial"/>
                <w:color w:val="000000"/>
                <w:sz w:val="22"/>
                <w:szCs w:val="22"/>
                <w:lang w:val="id-ID"/>
              </w:rPr>
              <w:t>0,000</w:t>
            </w:r>
          </w:p>
        </w:tc>
      </w:tr>
      <w:tr w:rsidR="00C76E22" w:rsidRPr="00DB50C8" w14:paraId="0EEBA3E2" w14:textId="77777777" w:rsidTr="0079628A">
        <w:trPr>
          <w:cantSplit/>
        </w:trPr>
        <w:tc>
          <w:tcPr>
            <w:tcW w:w="737" w:type="dxa"/>
            <w:vMerge/>
            <w:tcBorders>
              <w:top w:val="nil"/>
              <w:left w:val="single" w:sz="4" w:space="0" w:color="auto"/>
              <w:bottom w:val="single" w:sz="18" w:space="0" w:color="000000"/>
              <w:right w:val="nil"/>
            </w:tcBorders>
            <w:vAlign w:val="center"/>
            <w:hideMark/>
          </w:tcPr>
          <w:p w14:paraId="1CF5A4B4" w14:textId="77777777" w:rsidR="00C76E22" w:rsidRPr="00DB50C8" w:rsidRDefault="00C76E22" w:rsidP="0079628A">
            <w:pPr>
              <w:spacing w:line="240" w:lineRule="auto"/>
              <w:rPr>
                <w:rFonts w:ascii="Arial" w:hAnsi="Arial" w:cs="Arial"/>
                <w:color w:val="000000"/>
                <w:sz w:val="22"/>
                <w:szCs w:val="22"/>
                <w:lang w:val="id-ID" w:eastAsia="en-US"/>
              </w:rPr>
            </w:pPr>
          </w:p>
        </w:tc>
        <w:tc>
          <w:tcPr>
            <w:tcW w:w="1292" w:type="dxa"/>
            <w:tcBorders>
              <w:top w:val="nil"/>
              <w:left w:val="nil"/>
              <w:bottom w:val="nil"/>
              <w:right w:val="single" w:sz="4" w:space="0" w:color="auto"/>
            </w:tcBorders>
            <w:shd w:val="clear" w:color="auto" w:fill="FFFFFF"/>
            <w:hideMark/>
          </w:tcPr>
          <w:p w14:paraId="16BC5FE4" w14:textId="77777777" w:rsidR="00C76E22" w:rsidRPr="00DB50C8" w:rsidRDefault="00C76E22"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Residual</w:t>
            </w:r>
          </w:p>
        </w:tc>
        <w:tc>
          <w:tcPr>
            <w:tcW w:w="1030" w:type="dxa"/>
            <w:tcBorders>
              <w:top w:val="nil"/>
              <w:left w:val="single" w:sz="4" w:space="0" w:color="auto"/>
              <w:bottom w:val="nil"/>
              <w:right w:val="single" w:sz="8" w:space="0" w:color="000000"/>
            </w:tcBorders>
            <w:shd w:val="clear" w:color="auto" w:fill="FFFFFF"/>
            <w:vAlign w:val="center"/>
          </w:tcPr>
          <w:p w14:paraId="53B760C7" w14:textId="77777777" w:rsidR="00C76E22" w:rsidRPr="00DB50C8" w:rsidRDefault="00C76E22" w:rsidP="0079628A">
            <w:pPr>
              <w:autoSpaceDE w:val="0"/>
              <w:autoSpaceDN w:val="0"/>
              <w:adjustRightInd w:val="0"/>
              <w:spacing w:line="240" w:lineRule="auto"/>
              <w:rPr>
                <w:rFonts w:ascii="Arial" w:hAnsi="Arial" w:cs="Arial"/>
                <w:sz w:val="22"/>
                <w:szCs w:val="22"/>
                <w:lang w:val="id-ID"/>
              </w:rPr>
            </w:pPr>
          </w:p>
        </w:tc>
        <w:tc>
          <w:tcPr>
            <w:tcW w:w="1030" w:type="dxa"/>
            <w:tcBorders>
              <w:top w:val="nil"/>
              <w:left w:val="single" w:sz="8" w:space="0" w:color="000000"/>
              <w:bottom w:val="nil"/>
              <w:right w:val="single" w:sz="4" w:space="0" w:color="auto"/>
            </w:tcBorders>
            <w:shd w:val="clear" w:color="auto" w:fill="FFFFFF"/>
            <w:vAlign w:val="center"/>
          </w:tcPr>
          <w:p w14:paraId="3D089FEA" w14:textId="77777777" w:rsidR="00C76E22" w:rsidRPr="00DB50C8" w:rsidRDefault="00C76E22" w:rsidP="0079628A">
            <w:pPr>
              <w:autoSpaceDE w:val="0"/>
              <w:autoSpaceDN w:val="0"/>
              <w:adjustRightInd w:val="0"/>
              <w:spacing w:line="240" w:lineRule="auto"/>
              <w:rPr>
                <w:rFonts w:ascii="Arial" w:hAnsi="Arial" w:cs="Arial"/>
                <w:sz w:val="22"/>
                <w:szCs w:val="22"/>
                <w:lang w:val="id-ID"/>
              </w:rPr>
            </w:pPr>
          </w:p>
        </w:tc>
      </w:tr>
      <w:tr w:rsidR="00C76E22" w:rsidRPr="00DB50C8" w14:paraId="684DBC87" w14:textId="77777777" w:rsidTr="0079628A">
        <w:trPr>
          <w:cantSplit/>
        </w:trPr>
        <w:tc>
          <w:tcPr>
            <w:tcW w:w="737" w:type="dxa"/>
            <w:vMerge/>
            <w:tcBorders>
              <w:top w:val="single" w:sz="18" w:space="0" w:color="000000"/>
              <w:left w:val="single" w:sz="4" w:space="0" w:color="auto"/>
              <w:bottom w:val="single" w:sz="4" w:space="0" w:color="auto"/>
              <w:right w:val="nil"/>
            </w:tcBorders>
            <w:vAlign w:val="center"/>
            <w:hideMark/>
          </w:tcPr>
          <w:p w14:paraId="00FAE0B5" w14:textId="77777777" w:rsidR="00C76E22" w:rsidRPr="00DB50C8" w:rsidRDefault="00C76E22" w:rsidP="0079628A">
            <w:pPr>
              <w:spacing w:line="240" w:lineRule="auto"/>
              <w:rPr>
                <w:rFonts w:ascii="Arial" w:hAnsi="Arial" w:cs="Arial"/>
                <w:color w:val="000000"/>
                <w:sz w:val="22"/>
                <w:szCs w:val="22"/>
                <w:lang w:val="id-ID" w:eastAsia="en-US"/>
              </w:rPr>
            </w:pPr>
          </w:p>
        </w:tc>
        <w:tc>
          <w:tcPr>
            <w:tcW w:w="1292" w:type="dxa"/>
            <w:tcBorders>
              <w:top w:val="nil"/>
              <w:left w:val="nil"/>
              <w:bottom w:val="single" w:sz="4" w:space="0" w:color="auto"/>
              <w:right w:val="single" w:sz="4" w:space="0" w:color="auto"/>
            </w:tcBorders>
            <w:shd w:val="clear" w:color="auto" w:fill="FFFFFF"/>
            <w:hideMark/>
          </w:tcPr>
          <w:p w14:paraId="338B3DCC" w14:textId="77777777" w:rsidR="00C76E22" w:rsidRPr="00DB50C8" w:rsidRDefault="00C76E22" w:rsidP="0079628A">
            <w:pPr>
              <w:autoSpaceDE w:val="0"/>
              <w:autoSpaceDN w:val="0"/>
              <w:adjustRightInd w:val="0"/>
              <w:spacing w:line="240" w:lineRule="auto"/>
              <w:ind w:left="60" w:right="60"/>
              <w:rPr>
                <w:rFonts w:ascii="Arial" w:hAnsi="Arial" w:cs="Arial"/>
                <w:color w:val="000000"/>
                <w:sz w:val="22"/>
                <w:szCs w:val="22"/>
                <w:lang w:val="id-ID"/>
              </w:rPr>
            </w:pPr>
            <w:r w:rsidRPr="00DB50C8">
              <w:rPr>
                <w:rFonts w:ascii="Arial" w:hAnsi="Arial" w:cs="Arial"/>
                <w:color w:val="000000"/>
                <w:sz w:val="22"/>
                <w:szCs w:val="22"/>
                <w:lang w:val="id-ID"/>
              </w:rPr>
              <w:t>Total</w:t>
            </w:r>
          </w:p>
        </w:tc>
        <w:tc>
          <w:tcPr>
            <w:tcW w:w="1030" w:type="dxa"/>
            <w:tcBorders>
              <w:top w:val="nil"/>
              <w:left w:val="single" w:sz="4" w:space="0" w:color="auto"/>
              <w:bottom w:val="single" w:sz="4" w:space="0" w:color="auto"/>
              <w:right w:val="single" w:sz="8" w:space="0" w:color="000000"/>
            </w:tcBorders>
            <w:shd w:val="clear" w:color="auto" w:fill="FFFFFF"/>
            <w:vAlign w:val="center"/>
          </w:tcPr>
          <w:p w14:paraId="7FCE7DDE" w14:textId="77777777" w:rsidR="00C76E22" w:rsidRPr="00DB50C8" w:rsidRDefault="00C76E22" w:rsidP="0079628A">
            <w:pPr>
              <w:autoSpaceDE w:val="0"/>
              <w:autoSpaceDN w:val="0"/>
              <w:adjustRightInd w:val="0"/>
              <w:spacing w:line="240" w:lineRule="auto"/>
              <w:rPr>
                <w:rFonts w:ascii="Arial" w:hAnsi="Arial" w:cs="Arial"/>
                <w:sz w:val="22"/>
                <w:szCs w:val="22"/>
                <w:lang w:val="id-ID"/>
              </w:rPr>
            </w:pPr>
          </w:p>
        </w:tc>
        <w:tc>
          <w:tcPr>
            <w:tcW w:w="1030" w:type="dxa"/>
            <w:tcBorders>
              <w:top w:val="nil"/>
              <w:left w:val="single" w:sz="8" w:space="0" w:color="000000"/>
              <w:bottom w:val="single" w:sz="4" w:space="0" w:color="auto"/>
              <w:right w:val="single" w:sz="4" w:space="0" w:color="auto"/>
            </w:tcBorders>
            <w:shd w:val="clear" w:color="auto" w:fill="FFFFFF"/>
            <w:vAlign w:val="center"/>
          </w:tcPr>
          <w:p w14:paraId="2FBFB349" w14:textId="77777777" w:rsidR="00C76E22" w:rsidRPr="00DB50C8" w:rsidRDefault="00C76E22" w:rsidP="0079628A">
            <w:pPr>
              <w:autoSpaceDE w:val="0"/>
              <w:autoSpaceDN w:val="0"/>
              <w:adjustRightInd w:val="0"/>
              <w:spacing w:line="240" w:lineRule="auto"/>
              <w:rPr>
                <w:rFonts w:ascii="Arial" w:hAnsi="Arial" w:cs="Arial"/>
                <w:sz w:val="22"/>
                <w:szCs w:val="22"/>
                <w:lang w:val="id-ID"/>
              </w:rPr>
            </w:pPr>
          </w:p>
        </w:tc>
      </w:tr>
    </w:tbl>
    <w:p w14:paraId="6DABDC80" w14:textId="77777777" w:rsidR="00C76E22" w:rsidRPr="00562DEC" w:rsidRDefault="00C76E22" w:rsidP="00C76E22">
      <w:pPr>
        <w:spacing w:line="240" w:lineRule="auto"/>
        <w:jc w:val="both"/>
        <w:rPr>
          <w:rFonts w:ascii="Arial" w:eastAsia="Arial" w:hAnsi="Arial" w:cs="Arial"/>
          <w:i/>
          <w:iCs/>
          <w:sz w:val="22"/>
          <w:szCs w:val="22"/>
          <w:lang w:val="id-ID"/>
        </w:rPr>
      </w:pPr>
      <w:r w:rsidRPr="00562DEC">
        <w:rPr>
          <w:rFonts w:ascii="Arial" w:hAnsi="Arial" w:cs="Arial"/>
          <w:i/>
          <w:iCs/>
          <w:sz w:val="22"/>
          <w:szCs w:val="22"/>
        </w:rPr>
        <w:t>Data Source: Data Processing Results, 2023.</w:t>
      </w:r>
    </w:p>
    <w:p w14:paraId="22045F6B" w14:textId="1E27FCF6" w:rsidR="006A030D" w:rsidRPr="00BC153E" w:rsidRDefault="006A030D" w:rsidP="006A030D">
      <w:pPr>
        <w:pStyle w:val="NormalWeb"/>
        <w:jc w:val="both"/>
        <w:rPr>
          <w:rFonts w:ascii="Arial" w:hAnsi="Arial" w:cs="Arial"/>
          <w:sz w:val="22"/>
          <w:szCs w:val="22"/>
        </w:rPr>
      </w:pPr>
      <w:r w:rsidRPr="00BC153E">
        <w:rPr>
          <w:rFonts w:ascii="Arial" w:hAnsi="Arial" w:cs="Arial"/>
          <w:sz w:val="22"/>
          <w:szCs w:val="22"/>
        </w:rPr>
        <w:t>The F-table value for 34 provinces, α = 0</w:t>
      </w:r>
      <w:r>
        <w:rPr>
          <w:rFonts w:ascii="Arial" w:hAnsi="Arial" w:cs="Arial"/>
          <w:sz w:val="22"/>
          <w:szCs w:val="22"/>
        </w:rPr>
        <w:t>,</w:t>
      </w:r>
      <w:r w:rsidRPr="00BC153E">
        <w:rPr>
          <w:rFonts w:ascii="Arial" w:hAnsi="Arial" w:cs="Arial"/>
          <w:sz w:val="22"/>
          <w:szCs w:val="22"/>
        </w:rPr>
        <w:t>05 is 3</w:t>
      </w:r>
      <w:r>
        <w:rPr>
          <w:rFonts w:ascii="Arial" w:hAnsi="Arial" w:cs="Arial"/>
          <w:sz w:val="22"/>
          <w:szCs w:val="22"/>
        </w:rPr>
        <w:t>,</w:t>
      </w:r>
      <w:r w:rsidRPr="00BC153E">
        <w:rPr>
          <w:rFonts w:ascii="Arial" w:hAnsi="Arial" w:cs="Arial"/>
          <w:sz w:val="22"/>
          <w:szCs w:val="22"/>
        </w:rPr>
        <w:t xml:space="preserve">30, </w:t>
      </w:r>
      <w:r>
        <w:rPr>
          <w:rFonts w:ascii="Arial" w:hAnsi="Arial" w:cs="Arial"/>
          <w:sz w:val="22"/>
          <w:szCs w:val="22"/>
        </w:rPr>
        <w:t xml:space="preserve">which is </w:t>
      </w:r>
      <w:r w:rsidRPr="00BC153E">
        <w:rPr>
          <w:rFonts w:ascii="Arial" w:hAnsi="Arial" w:cs="Arial"/>
          <w:sz w:val="22"/>
          <w:szCs w:val="22"/>
        </w:rPr>
        <w:t>obtained by using the degree of freedom (</w:t>
      </w:r>
      <w:proofErr w:type="spellStart"/>
      <w:r w:rsidRPr="00BC153E">
        <w:rPr>
          <w:rFonts w:ascii="Arial" w:hAnsi="Arial" w:cs="Arial"/>
          <w:sz w:val="22"/>
          <w:szCs w:val="22"/>
        </w:rPr>
        <w:t>df</w:t>
      </w:r>
      <w:proofErr w:type="spellEnd"/>
      <w:r w:rsidRPr="00BC153E">
        <w:rPr>
          <w:rFonts w:ascii="Arial" w:hAnsi="Arial" w:cs="Arial"/>
          <w:sz w:val="22"/>
          <w:szCs w:val="22"/>
        </w:rPr>
        <w:t>) = sample size (N) - total number of variables (k) = 34 – 3 = 31.</w:t>
      </w:r>
    </w:p>
    <w:p w14:paraId="5DEE5E60" w14:textId="70DD5C11" w:rsidR="00C76E22" w:rsidRDefault="006A030D" w:rsidP="006A030D">
      <w:pPr>
        <w:spacing w:line="240" w:lineRule="auto"/>
        <w:jc w:val="both"/>
        <w:rPr>
          <w:rFonts w:ascii="Arial" w:hAnsi="Arial" w:cs="Arial"/>
          <w:sz w:val="22"/>
          <w:szCs w:val="22"/>
        </w:rPr>
      </w:pPr>
      <w:r w:rsidRPr="00BC153E">
        <w:rPr>
          <w:rFonts w:ascii="Arial" w:hAnsi="Arial" w:cs="Arial"/>
          <w:sz w:val="22"/>
          <w:szCs w:val="22"/>
        </w:rPr>
        <w:t xml:space="preserve">The </w:t>
      </w:r>
      <w:r>
        <w:rPr>
          <w:rFonts w:ascii="Arial" w:hAnsi="Arial" w:cs="Arial"/>
          <w:sz w:val="22"/>
          <w:szCs w:val="22"/>
        </w:rPr>
        <w:t xml:space="preserve">result of the </w:t>
      </w:r>
      <w:r w:rsidRPr="00BC153E">
        <w:rPr>
          <w:rFonts w:ascii="Arial" w:hAnsi="Arial" w:cs="Arial"/>
          <w:sz w:val="22"/>
          <w:szCs w:val="22"/>
        </w:rPr>
        <w:t>analysis show</w:t>
      </w:r>
      <w:r w:rsidR="00C10E21">
        <w:rPr>
          <w:rFonts w:ascii="Arial" w:hAnsi="Arial" w:cs="Arial"/>
          <w:sz w:val="22"/>
          <w:szCs w:val="22"/>
        </w:rPr>
        <w:t>s</w:t>
      </w:r>
      <w:r w:rsidRPr="00BC153E">
        <w:rPr>
          <w:rFonts w:ascii="Arial" w:hAnsi="Arial" w:cs="Arial"/>
          <w:sz w:val="22"/>
          <w:szCs w:val="22"/>
        </w:rPr>
        <w:t xml:space="preserve"> that the calculated F </w:t>
      </w:r>
      <w:r w:rsidR="0045409B">
        <w:rPr>
          <w:rFonts w:ascii="Arial" w:hAnsi="Arial" w:cs="Arial"/>
          <w:sz w:val="22"/>
          <w:szCs w:val="22"/>
        </w:rPr>
        <w:t>count</w:t>
      </w:r>
      <w:r w:rsidRPr="00BC153E">
        <w:rPr>
          <w:rFonts w:ascii="Arial" w:hAnsi="Arial" w:cs="Arial"/>
          <w:sz w:val="22"/>
          <w:szCs w:val="22"/>
        </w:rPr>
        <w:t xml:space="preserve"> of 21</w:t>
      </w:r>
      <w:r>
        <w:rPr>
          <w:rFonts w:ascii="Arial" w:hAnsi="Arial" w:cs="Arial"/>
          <w:sz w:val="22"/>
          <w:szCs w:val="22"/>
        </w:rPr>
        <w:t>,</w:t>
      </w:r>
      <w:r w:rsidRPr="00BC153E">
        <w:rPr>
          <w:rFonts w:ascii="Arial" w:hAnsi="Arial" w:cs="Arial"/>
          <w:sz w:val="22"/>
          <w:szCs w:val="22"/>
        </w:rPr>
        <w:t>602 &gt; the F table value 3</w:t>
      </w:r>
      <w:r>
        <w:rPr>
          <w:rFonts w:ascii="Arial" w:hAnsi="Arial" w:cs="Arial"/>
          <w:sz w:val="22"/>
          <w:szCs w:val="22"/>
        </w:rPr>
        <w:t>,</w:t>
      </w:r>
      <w:r w:rsidRPr="00BC153E">
        <w:rPr>
          <w:rFonts w:ascii="Arial" w:hAnsi="Arial" w:cs="Arial"/>
          <w:sz w:val="22"/>
          <w:szCs w:val="22"/>
        </w:rPr>
        <w:t>30 with a significance value of 0.000 &lt; α value of 0</w:t>
      </w:r>
      <w:r>
        <w:rPr>
          <w:rFonts w:ascii="Arial" w:hAnsi="Arial" w:cs="Arial"/>
          <w:sz w:val="22"/>
          <w:szCs w:val="22"/>
        </w:rPr>
        <w:t>,</w:t>
      </w:r>
      <w:r w:rsidRPr="00BC153E">
        <w:rPr>
          <w:rFonts w:ascii="Arial" w:hAnsi="Arial" w:cs="Arial"/>
          <w:sz w:val="22"/>
          <w:szCs w:val="22"/>
        </w:rPr>
        <w:t>05. Therefore, it can be concluded that both Regional Original Income (X</w:t>
      </w:r>
      <w:r w:rsidRPr="006A030D">
        <w:rPr>
          <w:rFonts w:ascii="Arial" w:hAnsi="Arial" w:cs="Arial"/>
          <w:sz w:val="22"/>
          <w:szCs w:val="22"/>
          <w:vertAlign w:val="subscript"/>
        </w:rPr>
        <w:t>1</w:t>
      </w:r>
      <w:r w:rsidRPr="00BC153E">
        <w:rPr>
          <w:rFonts w:ascii="Arial" w:hAnsi="Arial" w:cs="Arial"/>
          <w:sz w:val="22"/>
          <w:szCs w:val="22"/>
        </w:rPr>
        <w:t>) and Economic Growth (X</w:t>
      </w:r>
      <w:r w:rsidRPr="006A030D">
        <w:rPr>
          <w:rFonts w:ascii="Arial" w:hAnsi="Arial" w:cs="Arial"/>
          <w:sz w:val="22"/>
          <w:szCs w:val="22"/>
          <w:vertAlign w:val="subscript"/>
        </w:rPr>
        <w:t>2</w:t>
      </w:r>
      <w:r w:rsidRPr="00BC153E">
        <w:rPr>
          <w:rFonts w:ascii="Arial" w:hAnsi="Arial" w:cs="Arial"/>
          <w:sz w:val="22"/>
          <w:szCs w:val="22"/>
        </w:rPr>
        <w:t>) have a significant simultaneous influence on Capital Expenditures in Indonesia in the Digital Era of 2022</w:t>
      </w:r>
      <w:r>
        <w:rPr>
          <w:rFonts w:ascii="Arial" w:hAnsi="Arial" w:cs="Arial"/>
          <w:sz w:val="22"/>
          <w:szCs w:val="22"/>
        </w:rPr>
        <w:t>.</w:t>
      </w:r>
    </w:p>
    <w:p w14:paraId="70507147" w14:textId="77777777" w:rsidR="008F0F0F" w:rsidRDefault="008F0F0F" w:rsidP="006A030D">
      <w:pPr>
        <w:spacing w:line="240" w:lineRule="auto"/>
        <w:jc w:val="both"/>
        <w:rPr>
          <w:rFonts w:ascii="Arial" w:eastAsia="Arial" w:hAnsi="Arial" w:cs="Arial"/>
          <w:sz w:val="22"/>
          <w:szCs w:val="22"/>
          <w:lang w:val="id-ID"/>
        </w:rPr>
      </w:pPr>
    </w:p>
    <w:p w14:paraId="0FD65A55" w14:textId="77777777" w:rsidR="007E4AA7" w:rsidRDefault="007E4AA7" w:rsidP="006A030D">
      <w:pPr>
        <w:spacing w:line="240" w:lineRule="auto"/>
        <w:jc w:val="both"/>
        <w:rPr>
          <w:rFonts w:ascii="Arial" w:eastAsia="Arial" w:hAnsi="Arial" w:cs="Arial"/>
          <w:sz w:val="22"/>
          <w:szCs w:val="22"/>
          <w:lang w:val="id-ID"/>
        </w:rPr>
      </w:pPr>
    </w:p>
    <w:p w14:paraId="244CE715" w14:textId="048A0DF8" w:rsidR="000406C5" w:rsidRDefault="00475056" w:rsidP="008F0F0F">
      <w:pPr>
        <w:pStyle w:val="NormalWeb"/>
        <w:spacing w:before="0" w:beforeAutospacing="0" w:after="120" w:afterAutospacing="0"/>
        <w:jc w:val="both"/>
        <w:rPr>
          <w:rFonts w:ascii="Arial" w:hAnsi="Arial" w:cs="Arial"/>
          <w:b/>
          <w:sz w:val="22"/>
          <w:szCs w:val="22"/>
        </w:rPr>
      </w:pPr>
      <w:r w:rsidRPr="00475056">
        <w:rPr>
          <w:rFonts w:ascii="Arial" w:hAnsi="Arial" w:cs="Arial"/>
          <w:b/>
          <w:sz w:val="22"/>
          <w:szCs w:val="22"/>
        </w:rPr>
        <w:lastRenderedPageBreak/>
        <w:t>Coefficient of Determination</w:t>
      </w:r>
      <w:r>
        <w:rPr>
          <w:rFonts w:ascii="Arial" w:hAnsi="Arial" w:cs="Arial"/>
          <w:b/>
          <w:sz w:val="22"/>
          <w:szCs w:val="22"/>
        </w:rPr>
        <w:t xml:space="preserve"> Test</w:t>
      </w:r>
    </w:p>
    <w:p w14:paraId="3F46A867" w14:textId="318BEFB2" w:rsidR="00475056" w:rsidRDefault="00475056" w:rsidP="008F0F0F">
      <w:pPr>
        <w:pStyle w:val="NormalWeb"/>
        <w:spacing w:before="0" w:beforeAutospacing="0" w:after="0" w:afterAutospacing="0"/>
        <w:jc w:val="both"/>
        <w:rPr>
          <w:rFonts w:ascii="Arial" w:hAnsi="Arial" w:cs="Arial"/>
          <w:sz w:val="22"/>
          <w:szCs w:val="22"/>
        </w:rPr>
      </w:pPr>
      <w:r w:rsidRPr="00BC153E">
        <w:rPr>
          <w:rFonts w:ascii="Arial" w:hAnsi="Arial" w:cs="Arial"/>
          <w:sz w:val="22"/>
          <w:szCs w:val="22"/>
        </w:rPr>
        <w:t xml:space="preserve">According to </w:t>
      </w:r>
      <w:sdt>
        <w:sdtPr>
          <w:rPr>
            <w:rFonts w:ascii="Arial" w:hAnsi="Arial" w:cs="Arial"/>
            <w:color w:val="000000"/>
            <w:sz w:val="22"/>
            <w:szCs w:val="22"/>
          </w:rPr>
          <w:tag w:val="MENDELEY_CITATION_v3_eyJjaXRhdGlvbklEIjoiTUVOREVMRVlfQ0lUQVRJT05fODNmYjM5ODYtNjc5OS00MzQyLTg1YWItMDBkZjEwMTZjODM4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
          <w:id w:val="738140415"/>
          <w:placeholder>
            <w:docPart w:val="DefaultPlaceholder_-1854013440"/>
          </w:placeholder>
        </w:sdtPr>
        <w:sdtContent>
          <w:r w:rsidR="00347F30" w:rsidRPr="00347F30">
            <w:rPr>
              <w:rFonts w:ascii="Arial" w:hAnsi="Arial" w:cs="Arial"/>
              <w:color w:val="000000"/>
              <w:sz w:val="22"/>
              <w:szCs w:val="22"/>
            </w:rPr>
            <w:t>(</w:t>
          </w:r>
          <w:proofErr w:type="spellStart"/>
          <w:r w:rsidR="00347F30" w:rsidRPr="00347F30">
            <w:rPr>
              <w:rFonts w:ascii="Arial" w:hAnsi="Arial" w:cs="Arial"/>
              <w:color w:val="000000"/>
              <w:sz w:val="22"/>
              <w:szCs w:val="22"/>
            </w:rPr>
            <w:t>Ghozali</w:t>
          </w:r>
          <w:proofErr w:type="spellEnd"/>
          <w:r w:rsidR="00347F30" w:rsidRPr="00347F30">
            <w:rPr>
              <w:rFonts w:ascii="Arial" w:hAnsi="Arial" w:cs="Arial"/>
              <w:color w:val="000000"/>
              <w:sz w:val="22"/>
              <w:szCs w:val="22"/>
            </w:rPr>
            <w:t>, 2018)</w:t>
          </w:r>
        </w:sdtContent>
      </w:sdt>
      <w:r w:rsidR="00E903D1">
        <w:rPr>
          <w:rFonts w:ascii="Arial" w:hAnsi="Arial" w:cs="Arial"/>
          <w:sz w:val="22"/>
          <w:szCs w:val="22"/>
        </w:rPr>
        <w:t xml:space="preserve">, </w:t>
      </w:r>
      <w:r w:rsidRPr="00BC153E">
        <w:rPr>
          <w:rFonts w:ascii="Arial" w:hAnsi="Arial" w:cs="Arial"/>
          <w:sz w:val="22"/>
          <w:szCs w:val="22"/>
        </w:rPr>
        <w:t xml:space="preserve">the coefficient of determination test is used to measure how well the model can explain the variation in the dependent variable. The value of the coefficient of determination </w:t>
      </w:r>
      <w:r>
        <w:rPr>
          <w:rFonts w:ascii="Arial" w:hAnsi="Arial" w:cs="Arial"/>
          <w:sz w:val="22"/>
          <w:szCs w:val="22"/>
        </w:rPr>
        <w:t>is between</w:t>
      </w:r>
      <w:r w:rsidRPr="00BC153E">
        <w:rPr>
          <w:rFonts w:ascii="Arial" w:hAnsi="Arial" w:cs="Arial"/>
          <w:sz w:val="22"/>
          <w:szCs w:val="22"/>
        </w:rPr>
        <w:t xml:space="preserve"> zero </w:t>
      </w:r>
      <w:r>
        <w:rPr>
          <w:rFonts w:ascii="Arial" w:hAnsi="Arial" w:cs="Arial"/>
          <w:sz w:val="22"/>
          <w:szCs w:val="22"/>
        </w:rPr>
        <w:t>and</w:t>
      </w:r>
      <w:r w:rsidRPr="00BC153E">
        <w:rPr>
          <w:rFonts w:ascii="Arial" w:hAnsi="Arial" w:cs="Arial"/>
          <w:sz w:val="22"/>
          <w:szCs w:val="22"/>
        </w:rPr>
        <w:t xml:space="preserve"> one. A value </w:t>
      </w:r>
      <w:r>
        <w:rPr>
          <w:rFonts w:ascii="Arial" w:hAnsi="Arial" w:cs="Arial"/>
          <w:sz w:val="22"/>
          <w:szCs w:val="22"/>
        </w:rPr>
        <w:t>close to</w:t>
      </w:r>
      <w:r w:rsidRPr="00BC153E">
        <w:rPr>
          <w:rFonts w:ascii="Arial" w:hAnsi="Arial" w:cs="Arial"/>
          <w:sz w:val="22"/>
          <w:szCs w:val="22"/>
        </w:rPr>
        <w:t xml:space="preserve"> one means that the independent variables provide almost all the information needed to predict the variation in the dependent variable.</w:t>
      </w:r>
    </w:p>
    <w:p w14:paraId="63C39056" w14:textId="77777777" w:rsidR="00562DEC" w:rsidRDefault="00562DEC" w:rsidP="008F0F0F">
      <w:pPr>
        <w:pStyle w:val="NormalWeb"/>
        <w:spacing w:before="0" w:beforeAutospacing="0" w:after="0" w:afterAutospacing="0"/>
        <w:jc w:val="both"/>
        <w:rPr>
          <w:rFonts w:ascii="Arial" w:hAnsi="Arial" w:cs="Arial"/>
          <w:sz w:val="22"/>
          <w:szCs w:val="22"/>
        </w:rPr>
      </w:pPr>
    </w:p>
    <w:p w14:paraId="2BE1DE1C" w14:textId="02BB099D" w:rsidR="0010725C" w:rsidRDefault="0010725C" w:rsidP="0010725C">
      <w:pPr>
        <w:spacing w:line="240" w:lineRule="auto"/>
        <w:jc w:val="both"/>
        <w:rPr>
          <w:rFonts w:ascii="Arial" w:hAnsi="Arial" w:cs="Arial"/>
          <w:sz w:val="22"/>
          <w:szCs w:val="22"/>
          <w:lang w:val="id-ID"/>
        </w:rPr>
      </w:pPr>
      <w:r w:rsidRPr="00DB50C8">
        <w:rPr>
          <w:rFonts w:ascii="Arial" w:eastAsia="Arial" w:hAnsi="Arial" w:cs="Arial"/>
          <w:b/>
          <w:sz w:val="22"/>
          <w:szCs w:val="22"/>
          <w:lang w:val="id-ID"/>
        </w:rPr>
        <w:t xml:space="preserve">Table </w:t>
      </w:r>
      <w:r>
        <w:rPr>
          <w:rFonts w:ascii="Arial" w:eastAsia="Arial" w:hAnsi="Arial" w:cs="Arial"/>
          <w:b/>
          <w:sz w:val="22"/>
          <w:szCs w:val="22"/>
        </w:rPr>
        <w:t>9</w:t>
      </w:r>
      <w:r w:rsidRPr="00DB50C8">
        <w:rPr>
          <w:rFonts w:ascii="Arial" w:eastAsia="Arial" w:hAnsi="Arial" w:cs="Arial"/>
          <w:b/>
          <w:sz w:val="22"/>
          <w:szCs w:val="22"/>
          <w:lang w:val="id-ID"/>
        </w:rPr>
        <w:t xml:space="preserve">. </w:t>
      </w:r>
      <w:r w:rsidRPr="0010725C">
        <w:rPr>
          <w:rFonts w:ascii="Arial" w:hAnsi="Arial" w:cs="Arial"/>
          <w:sz w:val="22"/>
          <w:szCs w:val="22"/>
          <w:lang w:val="id-ID"/>
        </w:rPr>
        <w:t>Coefficient of Determination Test Results</w:t>
      </w:r>
    </w:p>
    <w:p w14:paraId="5C6C8D5F" w14:textId="77777777" w:rsidR="0010725C" w:rsidRDefault="0010725C" w:rsidP="0010725C">
      <w:pPr>
        <w:spacing w:line="240" w:lineRule="auto"/>
        <w:jc w:val="both"/>
        <w:rPr>
          <w:rFonts w:ascii="Arial" w:eastAsia="Arial" w:hAnsi="Arial" w:cs="Arial"/>
          <w:sz w:val="22"/>
          <w:szCs w:val="22"/>
          <w:lang w:val="id-ID"/>
        </w:rPr>
      </w:pPr>
    </w:p>
    <w:tbl>
      <w:tblPr>
        <w:tblW w:w="5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65"/>
        <w:gridCol w:w="1374"/>
        <w:gridCol w:w="1457"/>
        <w:gridCol w:w="1969"/>
      </w:tblGrid>
      <w:tr w:rsidR="0010725C" w:rsidRPr="00DB50C8" w14:paraId="4B111834" w14:textId="77777777" w:rsidTr="0079628A">
        <w:trPr>
          <w:cantSplit/>
        </w:trPr>
        <w:tc>
          <w:tcPr>
            <w:tcW w:w="106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433284" w14:textId="77777777" w:rsidR="0010725C" w:rsidRPr="00DB50C8" w:rsidRDefault="0010725C"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Model</w:t>
            </w:r>
          </w:p>
        </w:tc>
        <w:tc>
          <w:tcPr>
            <w:tcW w:w="1374" w:type="dxa"/>
            <w:tcBorders>
              <w:top w:val="single" w:sz="4" w:space="0" w:color="auto"/>
              <w:left w:val="single" w:sz="4" w:space="0" w:color="auto"/>
              <w:bottom w:val="single" w:sz="4" w:space="0" w:color="auto"/>
              <w:right w:val="single" w:sz="8" w:space="0" w:color="000000"/>
            </w:tcBorders>
            <w:shd w:val="clear" w:color="auto" w:fill="FFFFFF"/>
            <w:vAlign w:val="bottom"/>
            <w:hideMark/>
          </w:tcPr>
          <w:p w14:paraId="61F5B1CA" w14:textId="77777777" w:rsidR="0010725C" w:rsidRPr="00DB50C8" w:rsidRDefault="0010725C"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R</w:t>
            </w:r>
          </w:p>
        </w:tc>
        <w:tc>
          <w:tcPr>
            <w:tcW w:w="1457" w:type="dxa"/>
            <w:tcBorders>
              <w:top w:val="single" w:sz="4" w:space="0" w:color="auto"/>
              <w:left w:val="single" w:sz="8" w:space="0" w:color="000000"/>
              <w:bottom w:val="single" w:sz="4" w:space="0" w:color="auto"/>
              <w:right w:val="single" w:sz="8" w:space="0" w:color="000000"/>
            </w:tcBorders>
            <w:shd w:val="clear" w:color="auto" w:fill="FFFFFF"/>
            <w:vAlign w:val="bottom"/>
            <w:hideMark/>
          </w:tcPr>
          <w:p w14:paraId="29B2894C" w14:textId="77777777" w:rsidR="0010725C" w:rsidRPr="00DB50C8" w:rsidRDefault="0010725C"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R Square</w:t>
            </w:r>
          </w:p>
        </w:tc>
        <w:tc>
          <w:tcPr>
            <w:tcW w:w="1969" w:type="dxa"/>
            <w:tcBorders>
              <w:top w:val="single" w:sz="4" w:space="0" w:color="auto"/>
              <w:left w:val="single" w:sz="8" w:space="0" w:color="000000"/>
              <w:bottom w:val="single" w:sz="4" w:space="0" w:color="auto"/>
              <w:right w:val="single" w:sz="8" w:space="0" w:color="000000"/>
            </w:tcBorders>
            <w:shd w:val="clear" w:color="auto" w:fill="FFFFFF"/>
            <w:vAlign w:val="bottom"/>
            <w:hideMark/>
          </w:tcPr>
          <w:p w14:paraId="4149E633" w14:textId="77777777" w:rsidR="0010725C" w:rsidRPr="00DB50C8" w:rsidRDefault="0010725C" w:rsidP="0079628A">
            <w:pPr>
              <w:autoSpaceDE w:val="0"/>
              <w:autoSpaceDN w:val="0"/>
              <w:adjustRightInd w:val="0"/>
              <w:spacing w:line="240" w:lineRule="auto"/>
              <w:ind w:left="60" w:right="60"/>
              <w:jc w:val="center"/>
              <w:rPr>
                <w:rFonts w:ascii="Arial" w:hAnsi="Arial" w:cs="Arial"/>
                <w:i/>
                <w:color w:val="000000"/>
                <w:sz w:val="22"/>
                <w:szCs w:val="22"/>
                <w:lang w:val="id-ID"/>
              </w:rPr>
            </w:pPr>
            <w:r w:rsidRPr="00DB50C8">
              <w:rPr>
                <w:rFonts w:ascii="Arial" w:hAnsi="Arial" w:cs="Arial"/>
                <w:i/>
                <w:color w:val="000000"/>
                <w:sz w:val="22"/>
                <w:szCs w:val="22"/>
                <w:lang w:val="id-ID"/>
              </w:rPr>
              <w:t>Adjusted R Square</w:t>
            </w:r>
          </w:p>
        </w:tc>
      </w:tr>
      <w:tr w:rsidR="0010725C" w:rsidRPr="00DB50C8" w14:paraId="56407AFC" w14:textId="77777777" w:rsidTr="0079628A">
        <w:trPr>
          <w:cantSplit/>
        </w:trPr>
        <w:tc>
          <w:tcPr>
            <w:tcW w:w="1065" w:type="dxa"/>
            <w:tcBorders>
              <w:top w:val="single" w:sz="4" w:space="0" w:color="auto"/>
              <w:left w:val="single" w:sz="4" w:space="0" w:color="auto"/>
              <w:bottom w:val="single" w:sz="4" w:space="0" w:color="auto"/>
              <w:right w:val="single" w:sz="4" w:space="0" w:color="auto"/>
            </w:tcBorders>
            <w:shd w:val="clear" w:color="auto" w:fill="FFFFFF"/>
            <w:hideMark/>
          </w:tcPr>
          <w:p w14:paraId="69DA6F62" w14:textId="77777777" w:rsidR="0010725C" w:rsidRPr="00DB50C8" w:rsidRDefault="0010725C" w:rsidP="0079628A">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1</w:t>
            </w:r>
          </w:p>
        </w:tc>
        <w:tc>
          <w:tcPr>
            <w:tcW w:w="1374" w:type="dxa"/>
            <w:tcBorders>
              <w:top w:val="single" w:sz="4" w:space="0" w:color="auto"/>
              <w:left w:val="single" w:sz="4" w:space="0" w:color="auto"/>
              <w:bottom w:val="single" w:sz="4" w:space="0" w:color="auto"/>
              <w:right w:val="single" w:sz="8" w:space="0" w:color="000000"/>
            </w:tcBorders>
            <w:shd w:val="clear" w:color="auto" w:fill="FFFFFF"/>
            <w:vAlign w:val="center"/>
            <w:hideMark/>
          </w:tcPr>
          <w:p w14:paraId="7BF00366" w14:textId="77777777" w:rsidR="0010725C" w:rsidRPr="00DB50C8" w:rsidRDefault="0010725C" w:rsidP="0079628A">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0,763</w:t>
            </w:r>
          </w:p>
        </w:tc>
        <w:tc>
          <w:tcPr>
            <w:tcW w:w="1457" w:type="dxa"/>
            <w:tcBorders>
              <w:top w:val="single" w:sz="4" w:space="0" w:color="auto"/>
              <w:left w:val="single" w:sz="8" w:space="0" w:color="000000"/>
              <w:bottom w:val="single" w:sz="4" w:space="0" w:color="auto"/>
              <w:right w:val="single" w:sz="8" w:space="0" w:color="000000"/>
            </w:tcBorders>
            <w:shd w:val="clear" w:color="auto" w:fill="FFFFFF"/>
            <w:vAlign w:val="center"/>
            <w:hideMark/>
          </w:tcPr>
          <w:p w14:paraId="41BF6979" w14:textId="77777777" w:rsidR="0010725C" w:rsidRPr="00DB50C8" w:rsidRDefault="0010725C" w:rsidP="0079628A">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0,582</w:t>
            </w:r>
          </w:p>
        </w:tc>
        <w:tc>
          <w:tcPr>
            <w:tcW w:w="1969" w:type="dxa"/>
            <w:tcBorders>
              <w:top w:val="single" w:sz="4" w:space="0" w:color="auto"/>
              <w:left w:val="single" w:sz="8" w:space="0" w:color="000000"/>
              <w:bottom w:val="single" w:sz="4" w:space="0" w:color="auto"/>
              <w:right w:val="single" w:sz="8" w:space="0" w:color="000000"/>
            </w:tcBorders>
            <w:shd w:val="clear" w:color="auto" w:fill="FFFFFF"/>
            <w:vAlign w:val="center"/>
            <w:hideMark/>
          </w:tcPr>
          <w:p w14:paraId="673E25E4" w14:textId="77777777" w:rsidR="0010725C" w:rsidRPr="00DB50C8" w:rsidRDefault="0010725C" w:rsidP="0079628A">
            <w:pPr>
              <w:autoSpaceDE w:val="0"/>
              <w:autoSpaceDN w:val="0"/>
              <w:adjustRightInd w:val="0"/>
              <w:spacing w:line="240" w:lineRule="auto"/>
              <w:ind w:left="60" w:right="60"/>
              <w:jc w:val="center"/>
              <w:rPr>
                <w:rFonts w:ascii="Arial" w:hAnsi="Arial" w:cs="Arial"/>
                <w:color w:val="000000"/>
                <w:sz w:val="22"/>
                <w:szCs w:val="22"/>
                <w:lang w:val="id-ID"/>
              </w:rPr>
            </w:pPr>
            <w:r w:rsidRPr="00DB50C8">
              <w:rPr>
                <w:rFonts w:ascii="Arial" w:hAnsi="Arial" w:cs="Arial"/>
                <w:color w:val="000000"/>
                <w:sz w:val="22"/>
                <w:szCs w:val="22"/>
                <w:lang w:val="id-ID"/>
              </w:rPr>
              <w:t>0,555</w:t>
            </w:r>
          </w:p>
        </w:tc>
      </w:tr>
    </w:tbl>
    <w:p w14:paraId="63C7FE81" w14:textId="77777777" w:rsidR="0010725C" w:rsidRPr="00562DEC" w:rsidRDefault="0010725C" w:rsidP="0010725C">
      <w:pPr>
        <w:spacing w:line="240" w:lineRule="auto"/>
        <w:jc w:val="both"/>
        <w:rPr>
          <w:rFonts w:ascii="Arial" w:hAnsi="Arial" w:cs="Arial"/>
          <w:i/>
          <w:iCs/>
          <w:sz w:val="22"/>
          <w:szCs w:val="22"/>
        </w:rPr>
      </w:pPr>
      <w:r w:rsidRPr="00562DEC">
        <w:rPr>
          <w:rFonts w:ascii="Arial" w:hAnsi="Arial" w:cs="Arial"/>
          <w:i/>
          <w:iCs/>
          <w:sz w:val="22"/>
          <w:szCs w:val="22"/>
        </w:rPr>
        <w:t>Data Source: Data Processing Results, 2023.</w:t>
      </w:r>
    </w:p>
    <w:p w14:paraId="75EA2484" w14:textId="77777777" w:rsidR="00080873" w:rsidRPr="00003AB8" w:rsidRDefault="00080873" w:rsidP="0010725C">
      <w:pPr>
        <w:spacing w:line="240" w:lineRule="auto"/>
        <w:jc w:val="both"/>
        <w:rPr>
          <w:rFonts w:ascii="Arial" w:eastAsia="Arial" w:hAnsi="Arial" w:cs="Arial"/>
          <w:sz w:val="22"/>
          <w:szCs w:val="22"/>
          <w:lang w:val="id-ID"/>
        </w:rPr>
      </w:pPr>
    </w:p>
    <w:p w14:paraId="78E51850" w14:textId="77777777" w:rsidR="00BC194A" w:rsidRDefault="00FB630C" w:rsidP="00BC194A">
      <w:pPr>
        <w:pStyle w:val="NormalWeb"/>
        <w:spacing w:before="0" w:beforeAutospacing="0" w:after="0" w:afterAutospacing="0"/>
        <w:jc w:val="both"/>
        <w:rPr>
          <w:rFonts w:ascii="Arial" w:hAnsi="Arial" w:cs="Arial"/>
          <w:sz w:val="22"/>
          <w:szCs w:val="22"/>
        </w:rPr>
      </w:pPr>
      <w:r w:rsidRPr="00BC153E">
        <w:rPr>
          <w:rFonts w:ascii="Arial" w:hAnsi="Arial" w:cs="Arial"/>
          <w:sz w:val="22"/>
          <w:szCs w:val="22"/>
        </w:rPr>
        <w:t xml:space="preserve">The analysis shows </w:t>
      </w:r>
      <w:r w:rsidR="00B3447F">
        <w:rPr>
          <w:rFonts w:ascii="Arial" w:hAnsi="Arial" w:cs="Arial"/>
          <w:sz w:val="22"/>
          <w:szCs w:val="22"/>
        </w:rPr>
        <w:t>that the</w:t>
      </w:r>
      <w:r w:rsidRPr="00BC153E">
        <w:rPr>
          <w:rFonts w:ascii="Arial" w:hAnsi="Arial" w:cs="Arial"/>
          <w:sz w:val="22"/>
          <w:szCs w:val="22"/>
        </w:rPr>
        <w:t xml:space="preserve"> R Square value of 0</w:t>
      </w:r>
      <w:r>
        <w:rPr>
          <w:rFonts w:ascii="Arial" w:hAnsi="Arial" w:cs="Arial"/>
          <w:sz w:val="22"/>
          <w:szCs w:val="22"/>
        </w:rPr>
        <w:t>,</w:t>
      </w:r>
      <w:r w:rsidRPr="00BC153E">
        <w:rPr>
          <w:rFonts w:ascii="Arial" w:hAnsi="Arial" w:cs="Arial"/>
          <w:sz w:val="22"/>
          <w:szCs w:val="22"/>
        </w:rPr>
        <w:t xml:space="preserve">582, </w:t>
      </w:r>
      <w:r w:rsidR="00A60607">
        <w:rPr>
          <w:rFonts w:ascii="Arial" w:hAnsi="Arial" w:cs="Arial"/>
          <w:sz w:val="22"/>
          <w:szCs w:val="22"/>
        </w:rPr>
        <w:t>which means</w:t>
      </w:r>
      <w:r w:rsidRPr="00BC153E">
        <w:rPr>
          <w:rFonts w:ascii="Arial" w:hAnsi="Arial" w:cs="Arial"/>
          <w:sz w:val="22"/>
          <w:szCs w:val="22"/>
        </w:rPr>
        <w:t xml:space="preserve"> that 58</w:t>
      </w:r>
      <w:r w:rsidR="00C10E21">
        <w:rPr>
          <w:rFonts w:ascii="Arial" w:hAnsi="Arial" w:cs="Arial"/>
          <w:sz w:val="22"/>
          <w:szCs w:val="22"/>
        </w:rPr>
        <w:t>.</w:t>
      </w:r>
      <w:r w:rsidRPr="00BC153E">
        <w:rPr>
          <w:rFonts w:ascii="Arial" w:hAnsi="Arial" w:cs="Arial"/>
          <w:sz w:val="22"/>
          <w:szCs w:val="22"/>
        </w:rPr>
        <w:t>2% of the Capital Expenditure</w:t>
      </w:r>
      <w:r w:rsidR="00A60607">
        <w:rPr>
          <w:rFonts w:ascii="Arial" w:hAnsi="Arial" w:cs="Arial"/>
          <w:sz w:val="22"/>
          <w:szCs w:val="22"/>
        </w:rPr>
        <w:t xml:space="preserve"> variable</w:t>
      </w:r>
      <w:r w:rsidRPr="00BC153E">
        <w:rPr>
          <w:rFonts w:ascii="Arial" w:hAnsi="Arial" w:cs="Arial"/>
          <w:sz w:val="22"/>
          <w:szCs w:val="22"/>
        </w:rPr>
        <w:t xml:space="preserve"> can be explained by Regional Original Income (X</w:t>
      </w:r>
      <w:r w:rsidRPr="00A60607">
        <w:rPr>
          <w:rFonts w:ascii="Arial" w:hAnsi="Arial" w:cs="Arial"/>
          <w:sz w:val="22"/>
          <w:szCs w:val="22"/>
          <w:vertAlign w:val="subscript"/>
        </w:rPr>
        <w:t>1</w:t>
      </w:r>
      <w:r w:rsidRPr="00BC153E">
        <w:rPr>
          <w:rFonts w:ascii="Arial" w:hAnsi="Arial" w:cs="Arial"/>
          <w:sz w:val="22"/>
          <w:szCs w:val="22"/>
        </w:rPr>
        <w:t>) and Economic Growth (X</w:t>
      </w:r>
      <w:r w:rsidRPr="00A60607">
        <w:rPr>
          <w:rFonts w:ascii="Arial" w:hAnsi="Arial" w:cs="Arial"/>
          <w:sz w:val="22"/>
          <w:szCs w:val="22"/>
          <w:vertAlign w:val="subscript"/>
        </w:rPr>
        <w:t>2</w:t>
      </w:r>
      <w:r w:rsidRPr="00BC153E">
        <w:rPr>
          <w:rFonts w:ascii="Arial" w:hAnsi="Arial" w:cs="Arial"/>
          <w:sz w:val="22"/>
          <w:szCs w:val="22"/>
        </w:rPr>
        <w:t xml:space="preserve">). </w:t>
      </w:r>
      <w:r w:rsidR="00A60607">
        <w:rPr>
          <w:rFonts w:ascii="Arial" w:hAnsi="Arial" w:cs="Arial"/>
          <w:sz w:val="22"/>
          <w:szCs w:val="22"/>
        </w:rPr>
        <w:t>While t</w:t>
      </w:r>
      <w:r w:rsidRPr="00BC153E">
        <w:rPr>
          <w:rFonts w:ascii="Arial" w:hAnsi="Arial" w:cs="Arial"/>
          <w:sz w:val="22"/>
          <w:szCs w:val="22"/>
        </w:rPr>
        <w:t>he remaining 41</w:t>
      </w:r>
      <w:r w:rsidR="00C10E21">
        <w:rPr>
          <w:rFonts w:ascii="Arial" w:hAnsi="Arial" w:cs="Arial"/>
          <w:sz w:val="22"/>
          <w:szCs w:val="22"/>
        </w:rPr>
        <w:t>.</w:t>
      </w:r>
      <w:r w:rsidRPr="00BC153E">
        <w:rPr>
          <w:rFonts w:ascii="Arial" w:hAnsi="Arial" w:cs="Arial"/>
          <w:sz w:val="22"/>
          <w:szCs w:val="22"/>
        </w:rPr>
        <w:t>8% of the Capital Expenditure</w:t>
      </w:r>
      <w:r w:rsidR="00A60607">
        <w:rPr>
          <w:rFonts w:ascii="Arial" w:hAnsi="Arial" w:cs="Arial"/>
          <w:sz w:val="22"/>
          <w:szCs w:val="22"/>
        </w:rPr>
        <w:t xml:space="preserve"> variable</w:t>
      </w:r>
      <w:r w:rsidRPr="00BC153E">
        <w:rPr>
          <w:rFonts w:ascii="Arial" w:hAnsi="Arial" w:cs="Arial"/>
          <w:sz w:val="22"/>
          <w:szCs w:val="22"/>
        </w:rPr>
        <w:t xml:space="preserve"> can be explained by other variables </w:t>
      </w:r>
      <w:r w:rsidR="00A60607">
        <w:rPr>
          <w:rFonts w:ascii="Arial" w:hAnsi="Arial" w:cs="Arial"/>
          <w:sz w:val="22"/>
          <w:szCs w:val="22"/>
        </w:rPr>
        <w:t xml:space="preserve">not </w:t>
      </w:r>
      <w:r w:rsidR="00A60607" w:rsidRPr="00317137">
        <w:rPr>
          <w:rFonts w:ascii="Arial" w:hAnsi="Arial" w:cs="Arial"/>
          <w:sz w:val="22"/>
          <w:szCs w:val="22"/>
        </w:rPr>
        <w:t>examined in this research</w:t>
      </w:r>
      <w:r>
        <w:rPr>
          <w:rFonts w:ascii="Arial" w:hAnsi="Arial" w:cs="Arial"/>
          <w:sz w:val="22"/>
          <w:szCs w:val="22"/>
        </w:rPr>
        <w:t>.</w:t>
      </w:r>
    </w:p>
    <w:p w14:paraId="6CDB9DC6" w14:textId="77777777" w:rsidR="00BC194A" w:rsidRDefault="00BC194A" w:rsidP="00BC194A">
      <w:pPr>
        <w:pStyle w:val="NormalWeb"/>
        <w:spacing w:before="0" w:beforeAutospacing="0" w:after="0" w:afterAutospacing="0"/>
        <w:jc w:val="both"/>
        <w:rPr>
          <w:rFonts w:ascii="Arial" w:hAnsi="Arial" w:cs="Arial"/>
          <w:sz w:val="22"/>
          <w:szCs w:val="22"/>
        </w:rPr>
      </w:pPr>
    </w:p>
    <w:p w14:paraId="08DA6519" w14:textId="1D9EB6E8" w:rsidR="00624CF0" w:rsidRPr="00732CA9" w:rsidRDefault="00624CF0" w:rsidP="00BC194A">
      <w:pPr>
        <w:pStyle w:val="NormalWeb"/>
        <w:spacing w:before="0" w:beforeAutospacing="0"/>
        <w:jc w:val="center"/>
        <w:rPr>
          <w:rFonts w:ascii="Arial" w:hAnsi="Arial" w:cs="Arial"/>
          <w:sz w:val="22"/>
          <w:szCs w:val="22"/>
        </w:rPr>
      </w:pPr>
      <w:r>
        <w:rPr>
          <w:rFonts w:ascii="Arial" w:eastAsia="Arial" w:hAnsi="Arial" w:cs="Arial"/>
          <w:b/>
          <w:sz w:val="22"/>
          <w:szCs w:val="22"/>
        </w:rPr>
        <w:t>DISCUSSION</w:t>
      </w:r>
    </w:p>
    <w:p w14:paraId="6C552840" w14:textId="6CEC9326" w:rsidR="006C5BFA" w:rsidRDefault="006C5BFA" w:rsidP="00562DEC">
      <w:pPr>
        <w:spacing w:line="240" w:lineRule="auto"/>
        <w:rPr>
          <w:rFonts w:ascii="Arial" w:eastAsia="Arial" w:hAnsi="Arial" w:cs="Arial"/>
          <w:b/>
          <w:sz w:val="22"/>
          <w:szCs w:val="22"/>
        </w:rPr>
      </w:pPr>
      <w:r w:rsidRPr="006C5BFA">
        <w:rPr>
          <w:rFonts w:ascii="Arial" w:hAnsi="Arial" w:cs="Arial"/>
          <w:b/>
          <w:sz w:val="22"/>
          <w:szCs w:val="22"/>
        </w:rPr>
        <w:t>Regional Original Income on Capital Expenditure</w:t>
      </w:r>
      <w:r w:rsidRPr="006C5BFA">
        <w:rPr>
          <w:rFonts w:ascii="Arial" w:eastAsia="Arial" w:hAnsi="Arial" w:cs="Arial"/>
          <w:b/>
          <w:sz w:val="22"/>
          <w:szCs w:val="22"/>
        </w:rPr>
        <w:t xml:space="preserve"> </w:t>
      </w:r>
    </w:p>
    <w:p w14:paraId="15A94F52" w14:textId="181A1108" w:rsidR="004008D0" w:rsidRDefault="006C5BFA" w:rsidP="00562DEC">
      <w:pPr>
        <w:spacing w:line="240" w:lineRule="auto"/>
        <w:jc w:val="both"/>
        <w:rPr>
          <w:rFonts w:ascii="Arial" w:hAnsi="Arial" w:cs="Arial"/>
          <w:sz w:val="22"/>
          <w:szCs w:val="22"/>
        </w:rPr>
      </w:pPr>
      <w:r w:rsidRPr="00BC153E">
        <w:rPr>
          <w:rFonts w:ascii="Arial" w:hAnsi="Arial" w:cs="Arial"/>
          <w:sz w:val="22"/>
          <w:szCs w:val="22"/>
        </w:rPr>
        <w:t xml:space="preserve">Based on the results of the partial test regarding the influence of Regional Original Income, the calculated T </w:t>
      </w:r>
      <w:r w:rsidR="0083785C">
        <w:rPr>
          <w:rFonts w:ascii="Arial" w:hAnsi="Arial" w:cs="Arial"/>
          <w:sz w:val="22"/>
          <w:szCs w:val="22"/>
        </w:rPr>
        <w:t>count</w:t>
      </w:r>
      <w:r w:rsidRPr="00BC153E">
        <w:rPr>
          <w:rFonts w:ascii="Arial" w:hAnsi="Arial" w:cs="Arial"/>
          <w:sz w:val="22"/>
          <w:szCs w:val="22"/>
        </w:rPr>
        <w:t xml:space="preserve"> of 6</w:t>
      </w:r>
      <w:r w:rsidR="00FB03A2">
        <w:rPr>
          <w:rFonts w:ascii="Arial" w:hAnsi="Arial" w:cs="Arial"/>
          <w:sz w:val="22"/>
          <w:szCs w:val="22"/>
        </w:rPr>
        <w:t>,</w:t>
      </w:r>
      <w:r w:rsidRPr="00BC153E">
        <w:rPr>
          <w:rFonts w:ascii="Arial" w:hAnsi="Arial" w:cs="Arial"/>
          <w:sz w:val="22"/>
          <w:szCs w:val="22"/>
        </w:rPr>
        <w:t>570 &gt; T table 2</w:t>
      </w:r>
      <w:r w:rsidR="00FB03A2">
        <w:rPr>
          <w:rFonts w:ascii="Arial" w:hAnsi="Arial" w:cs="Arial"/>
          <w:sz w:val="22"/>
          <w:szCs w:val="22"/>
        </w:rPr>
        <w:t>,</w:t>
      </w:r>
      <w:r w:rsidRPr="00BC153E">
        <w:rPr>
          <w:rFonts w:ascii="Arial" w:hAnsi="Arial" w:cs="Arial"/>
          <w:sz w:val="22"/>
          <w:szCs w:val="22"/>
        </w:rPr>
        <w:t>037, with a significance level of 0</w:t>
      </w:r>
      <w:r w:rsidR="00FB03A2">
        <w:rPr>
          <w:rFonts w:ascii="Arial" w:hAnsi="Arial" w:cs="Arial"/>
          <w:sz w:val="22"/>
          <w:szCs w:val="22"/>
        </w:rPr>
        <w:t>,</w:t>
      </w:r>
      <w:r w:rsidRPr="00BC153E">
        <w:rPr>
          <w:rFonts w:ascii="Arial" w:hAnsi="Arial" w:cs="Arial"/>
          <w:sz w:val="22"/>
          <w:szCs w:val="22"/>
        </w:rPr>
        <w:t>000 &lt; 0</w:t>
      </w:r>
      <w:r w:rsidR="00FB03A2">
        <w:rPr>
          <w:rFonts w:ascii="Arial" w:hAnsi="Arial" w:cs="Arial"/>
          <w:sz w:val="22"/>
          <w:szCs w:val="22"/>
        </w:rPr>
        <w:t>,</w:t>
      </w:r>
      <w:r w:rsidRPr="00BC153E">
        <w:rPr>
          <w:rFonts w:ascii="Arial" w:hAnsi="Arial" w:cs="Arial"/>
          <w:sz w:val="22"/>
          <w:szCs w:val="22"/>
        </w:rPr>
        <w:t>05, indicates that Regional Original Income significantly affects Capital Expenditure in Indonesia in the Digital Era of 2022. Therefore, it can be concluded that H</w:t>
      </w:r>
      <w:r w:rsidRPr="004008D0">
        <w:rPr>
          <w:rFonts w:ascii="Arial" w:hAnsi="Arial" w:cs="Arial"/>
          <w:sz w:val="22"/>
          <w:szCs w:val="22"/>
          <w:vertAlign w:val="subscript"/>
        </w:rPr>
        <w:t>1</w:t>
      </w:r>
      <w:r w:rsidRPr="00BC153E">
        <w:rPr>
          <w:rFonts w:ascii="Arial" w:hAnsi="Arial" w:cs="Arial"/>
          <w:sz w:val="22"/>
          <w:szCs w:val="22"/>
        </w:rPr>
        <w:t xml:space="preserve"> is accepted. </w:t>
      </w:r>
      <w:r w:rsidRPr="00BC194A">
        <w:rPr>
          <w:rFonts w:ascii="Arial" w:hAnsi="Arial" w:cs="Arial"/>
          <w:sz w:val="22"/>
          <w:szCs w:val="22"/>
        </w:rPr>
        <w:t xml:space="preserve">This result </w:t>
      </w:r>
      <w:r w:rsidR="0062266E" w:rsidRPr="00D37022">
        <w:rPr>
          <w:rFonts w:ascii="Arial" w:eastAsia="Arial" w:hAnsi="Arial" w:cs="Arial"/>
          <w:sz w:val="22"/>
          <w:szCs w:val="22"/>
        </w:rPr>
        <w:t>aligns with prior research conducted</w:t>
      </w:r>
      <w:r w:rsidR="0062266E" w:rsidRPr="00BC153E">
        <w:rPr>
          <w:rFonts w:ascii="Arial" w:hAnsi="Arial" w:cs="Arial"/>
          <w:sz w:val="22"/>
          <w:szCs w:val="22"/>
        </w:rPr>
        <w:t xml:space="preserve"> </w:t>
      </w:r>
      <w:r w:rsidR="0062266E">
        <w:rPr>
          <w:rFonts w:ascii="Arial" w:hAnsi="Arial" w:cs="Arial"/>
          <w:sz w:val="22"/>
          <w:szCs w:val="22"/>
        </w:rPr>
        <w:t xml:space="preserve">by </w:t>
      </w:r>
      <w:r w:rsidRPr="00BC153E">
        <w:rPr>
          <w:rFonts w:ascii="Arial" w:hAnsi="Arial" w:cs="Arial"/>
          <w:sz w:val="22"/>
          <w:szCs w:val="22"/>
        </w:rPr>
        <w:t xml:space="preserve">Muntazar et al. (2020), </w:t>
      </w:r>
      <w:proofErr w:type="spellStart"/>
      <w:r w:rsidRPr="00BC153E">
        <w:rPr>
          <w:rFonts w:ascii="Arial" w:hAnsi="Arial" w:cs="Arial"/>
          <w:sz w:val="22"/>
          <w:szCs w:val="22"/>
        </w:rPr>
        <w:t>Suprayitno</w:t>
      </w:r>
      <w:proofErr w:type="spellEnd"/>
      <w:r w:rsidRPr="00BC153E">
        <w:rPr>
          <w:rFonts w:ascii="Arial" w:hAnsi="Arial" w:cs="Arial"/>
          <w:sz w:val="22"/>
          <w:szCs w:val="22"/>
        </w:rPr>
        <w:t xml:space="preserve"> (2015), and </w:t>
      </w:r>
      <w:proofErr w:type="spellStart"/>
      <w:r w:rsidRPr="00BC153E">
        <w:rPr>
          <w:rFonts w:ascii="Arial" w:hAnsi="Arial" w:cs="Arial"/>
          <w:sz w:val="22"/>
          <w:szCs w:val="22"/>
        </w:rPr>
        <w:t>Prasetyo</w:t>
      </w:r>
      <w:proofErr w:type="spellEnd"/>
      <w:r w:rsidRPr="00BC153E">
        <w:rPr>
          <w:rFonts w:ascii="Arial" w:hAnsi="Arial" w:cs="Arial"/>
          <w:sz w:val="22"/>
          <w:szCs w:val="22"/>
        </w:rPr>
        <w:t xml:space="preserve"> et al. (2022).</w:t>
      </w:r>
    </w:p>
    <w:p w14:paraId="1B56EE3D" w14:textId="77777777" w:rsidR="004008D0" w:rsidRDefault="004008D0" w:rsidP="006C5BFA">
      <w:pPr>
        <w:spacing w:line="240" w:lineRule="auto"/>
        <w:jc w:val="both"/>
        <w:rPr>
          <w:rFonts w:ascii="Arial" w:eastAsia="Arial" w:hAnsi="Arial" w:cs="Arial"/>
          <w:b/>
          <w:sz w:val="22"/>
          <w:szCs w:val="22"/>
        </w:rPr>
      </w:pPr>
    </w:p>
    <w:p w14:paraId="50F56D29" w14:textId="4AD60620" w:rsidR="004008D0" w:rsidRDefault="004008D0" w:rsidP="00562DEC">
      <w:pPr>
        <w:spacing w:line="240" w:lineRule="auto"/>
        <w:jc w:val="both"/>
        <w:rPr>
          <w:rFonts w:ascii="Arial" w:hAnsi="Arial" w:cs="Arial"/>
          <w:b/>
          <w:sz w:val="22"/>
          <w:szCs w:val="22"/>
        </w:rPr>
      </w:pPr>
      <w:r w:rsidRPr="004008D0">
        <w:rPr>
          <w:rFonts w:ascii="Arial" w:hAnsi="Arial" w:cs="Arial"/>
          <w:b/>
          <w:sz w:val="22"/>
          <w:szCs w:val="22"/>
        </w:rPr>
        <w:t>Economic Growth on Capital Expenditure</w:t>
      </w:r>
    </w:p>
    <w:p w14:paraId="3AEA2014" w14:textId="14C3016B" w:rsidR="009335E6" w:rsidRDefault="004008D0" w:rsidP="00562DEC">
      <w:pPr>
        <w:spacing w:line="240" w:lineRule="auto"/>
        <w:jc w:val="both"/>
        <w:rPr>
          <w:rFonts w:ascii="Arial" w:hAnsi="Arial" w:cs="Arial"/>
          <w:sz w:val="22"/>
          <w:szCs w:val="22"/>
        </w:rPr>
      </w:pPr>
      <w:r w:rsidRPr="00BC153E">
        <w:rPr>
          <w:rFonts w:ascii="Arial" w:hAnsi="Arial" w:cs="Arial"/>
          <w:sz w:val="22"/>
          <w:szCs w:val="22"/>
        </w:rPr>
        <w:t xml:space="preserve">Based on the results of the partial test regarding the influence of Economic Growth, the calculated T </w:t>
      </w:r>
      <w:r w:rsidR="0045409B">
        <w:rPr>
          <w:rFonts w:ascii="Arial" w:hAnsi="Arial" w:cs="Arial"/>
          <w:sz w:val="22"/>
          <w:szCs w:val="22"/>
        </w:rPr>
        <w:t>count</w:t>
      </w:r>
      <w:r w:rsidRPr="00BC153E">
        <w:rPr>
          <w:rFonts w:ascii="Arial" w:hAnsi="Arial" w:cs="Arial"/>
          <w:sz w:val="22"/>
          <w:szCs w:val="22"/>
        </w:rPr>
        <w:t xml:space="preserve"> of 0</w:t>
      </w:r>
      <w:r>
        <w:rPr>
          <w:rFonts w:ascii="Arial" w:hAnsi="Arial" w:cs="Arial"/>
          <w:sz w:val="22"/>
          <w:szCs w:val="22"/>
        </w:rPr>
        <w:t>,</w:t>
      </w:r>
      <w:r w:rsidRPr="00BC153E">
        <w:rPr>
          <w:rFonts w:ascii="Arial" w:hAnsi="Arial" w:cs="Arial"/>
          <w:sz w:val="22"/>
          <w:szCs w:val="22"/>
        </w:rPr>
        <w:t>293 &lt; T table 2</w:t>
      </w:r>
      <w:r>
        <w:rPr>
          <w:rFonts w:ascii="Arial" w:hAnsi="Arial" w:cs="Arial"/>
          <w:sz w:val="22"/>
          <w:szCs w:val="22"/>
        </w:rPr>
        <w:t>,</w:t>
      </w:r>
      <w:r w:rsidRPr="00BC153E">
        <w:rPr>
          <w:rFonts w:ascii="Arial" w:hAnsi="Arial" w:cs="Arial"/>
          <w:sz w:val="22"/>
          <w:szCs w:val="22"/>
        </w:rPr>
        <w:t>037, with a significance level of 0</w:t>
      </w:r>
      <w:r>
        <w:rPr>
          <w:rFonts w:ascii="Arial" w:hAnsi="Arial" w:cs="Arial"/>
          <w:sz w:val="22"/>
          <w:szCs w:val="22"/>
        </w:rPr>
        <w:t>,</w:t>
      </w:r>
      <w:r w:rsidRPr="00BC153E">
        <w:rPr>
          <w:rFonts w:ascii="Arial" w:hAnsi="Arial" w:cs="Arial"/>
          <w:sz w:val="22"/>
          <w:szCs w:val="22"/>
        </w:rPr>
        <w:t>771 &gt; 0</w:t>
      </w:r>
      <w:r>
        <w:rPr>
          <w:rFonts w:ascii="Arial" w:hAnsi="Arial" w:cs="Arial"/>
          <w:sz w:val="22"/>
          <w:szCs w:val="22"/>
        </w:rPr>
        <w:t>,</w:t>
      </w:r>
      <w:r w:rsidRPr="00BC153E">
        <w:rPr>
          <w:rFonts w:ascii="Arial" w:hAnsi="Arial" w:cs="Arial"/>
          <w:sz w:val="22"/>
          <w:szCs w:val="22"/>
        </w:rPr>
        <w:t>05, indicates that Economic Growth does not have a significant influence on Capital Expenditure in Indonesia in the Digital Era of 2022. Therefore, it can be concluded that H</w:t>
      </w:r>
      <w:r w:rsidRPr="00F13BDD">
        <w:rPr>
          <w:rFonts w:ascii="Arial" w:hAnsi="Arial" w:cs="Arial"/>
          <w:sz w:val="22"/>
          <w:szCs w:val="22"/>
          <w:vertAlign w:val="subscript"/>
        </w:rPr>
        <w:t>2</w:t>
      </w:r>
      <w:r w:rsidRPr="00BC153E">
        <w:rPr>
          <w:rFonts w:ascii="Arial" w:hAnsi="Arial" w:cs="Arial"/>
          <w:sz w:val="22"/>
          <w:szCs w:val="22"/>
        </w:rPr>
        <w:t xml:space="preserve"> is rejected. </w:t>
      </w:r>
      <w:r w:rsidR="0062266E" w:rsidRPr="00BC194A">
        <w:rPr>
          <w:rFonts w:ascii="Arial" w:hAnsi="Arial" w:cs="Arial"/>
          <w:sz w:val="22"/>
          <w:szCs w:val="22"/>
        </w:rPr>
        <w:t xml:space="preserve">This result </w:t>
      </w:r>
      <w:r w:rsidR="0062266E" w:rsidRPr="00D37022">
        <w:rPr>
          <w:rFonts w:ascii="Arial" w:eastAsia="Arial" w:hAnsi="Arial" w:cs="Arial"/>
          <w:sz w:val="22"/>
          <w:szCs w:val="22"/>
        </w:rPr>
        <w:t>aligns with prior research conducted</w:t>
      </w:r>
      <w:r w:rsidR="0062266E" w:rsidRPr="00BC153E">
        <w:rPr>
          <w:rFonts w:ascii="Arial" w:hAnsi="Arial" w:cs="Arial"/>
          <w:sz w:val="22"/>
          <w:szCs w:val="22"/>
        </w:rPr>
        <w:t xml:space="preserve"> </w:t>
      </w:r>
      <w:r w:rsidR="0062266E">
        <w:rPr>
          <w:rFonts w:ascii="Arial" w:hAnsi="Arial" w:cs="Arial"/>
          <w:sz w:val="22"/>
          <w:szCs w:val="22"/>
        </w:rPr>
        <w:t xml:space="preserve">by </w:t>
      </w:r>
      <w:r w:rsidRPr="00BC153E">
        <w:rPr>
          <w:rFonts w:ascii="Arial" w:hAnsi="Arial" w:cs="Arial"/>
          <w:sz w:val="22"/>
          <w:szCs w:val="22"/>
        </w:rPr>
        <w:t xml:space="preserve">Jaya and </w:t>
      </w:r>
      <w:proofErr w:type="spellStart"/>
      <w:r w:rsidRPr="00BC153E">
        <w:rPr>
          <w:rFonts w:ascii="Arial" w:hAnsi="Arial" w:cs="Arial"/>
          <w:sz w:val="22"/>
          <w:szCs w:val="22"/>
        </w:rPr>
        <w:t>Dwirandra</w:t>
      </w:r>
      <w:proofErr w:type="spellEnd"/>
      <w:r w:rsidRPr="00BC153E">
        <w:rPr>
          <w:rFonts w:ascii="Arial" w:hAnsi="Arial" w:cs="Arial"/>
          <w:sz w:val="22"/>
          <w:szCs w:val="22"/>
        </w:rPr>
        <w:t xml:space="preserve"> (2014), </w:t>
      </w:r>
      <w:proofErr w:type="spellStart"/>
      <w:r w:rsidRPr="00BC153E">
        <w:rPr>
          <w:rFonts w:ascii="Arial" w:hAnsi="Arial" w:cs="Arial"/>
          <w:sz w:val="22"/>
          <w:szCs w:val="22"/>
        </w:rPr>
        <w:t>Syukri</w:t>
      </w:r>
      <w:proofErr w:type="spellEnd"/>
      <w:r w:rsidRPr="00BC153E">
        <w:rPr>
          <w:rFonts w:ascii="Arial" w:hAnsi="Arial" w:cs="Arial"/>
          <w:sz w:val="22"/>
          <w:szCs w:val="22"/>
        </w:rPr>
        <w:t xml:space="preserve"> and </w:t>
      </w:r>
      <w:proofErr w:type="spellStart"/>
      <w:r w:rsidRPr="00BC153E">
        <w:rPr>
          <w:rFonts w:ascii="Arial" w:hAnsi="Arial" w:cs="Arial"/>
          <w:sz w:val="22"/>
          <w:szCs w:val="22"/>
        </w:rPr>
        <w:t>Hinaya</w:t>
      </w:r>
      <w:proofErr w:type="spellEnd"/>
      <w:r w:rsidRPr="00BC153E">
        <w:rPr>
          <w:rFonts w:ascii="Arial" w:hAnsi="Arial" w:cs="Arial"/>
          <w:sz w:val="22"/>
          <w:szCs w:val="22"/>
        </w:rPr>
        <w:t xml:space="preserve"> (2019), and </w:t>
      </w:r>
      <w:proofErr w:type="spellStart"/>
      <w:r w:rsidRPr="00BC153E">
        <w:rPr>
          <w:rFonts w:ascii="Arial" w:hAnsi="Arial" w:cs="Arial"/>
          <w:sz w:val="22"/>
          <w:szCs w:val="22"/>
        </w:rPr>
        <w:t>Nurdiwaty</w:t>
      </w:r>
      <w:proofErr w:type="spellEnd"/>
      <w:r w:rsidRPr="00BC153E">
        <w:rPr>
          <w:rFonts w:ascii="Arial" w:hAnsi="Arial" w:cs="Arial"/>
          <w:sz w:val="22"/>
          <w:szCs w:val="22"/>
        </w:rPr>
        <w:t xml:space="preserve"> et al. (2017).</w:t>
      </w:r>
    </w:p>
    <w:p w14:paraId="45425511" w14:textId="77777777" w:rsidR="009335E6" w:rsidRDefault="009335E6" w:rsidP="006C5BFA">
      <w:pPr>
        <w:spacing w:line="240" w:lineRule="auto"/>
        <w:jc w:val="both"/>
        <w:rPr>
          <w:rFonts w:ascii="Arial" w:eastAsia="Arial" w:hAnsi="Arial" w:cs="Arial"/>
          <w:b/>
          <w:sz w:val="22"/>
          <w:szCs w:val="22"/>
        </w:rPr>
      </w:pPr>
    </w:p>
    <w:p w14:paraId="7598105F" w14:textId="0FB5D411" w:rsidR="009335E6" w:rsidRDefault="009335E6" w:rsidP="00562DEC">
      <w:pPr>
        <w:spacing w:line="240" w:lineRule="auto"/>
        <w:jc w:val="both"/>
        <w:rPr>
          <w:rFonts w:ascii="Arial" w:eastAsia="Arial" w:hAnsi="Arial" w:cs="Arial"/>
          <w:b/>
          <w:sz w:val="22"/>
          <w:szCs w:val="22"/>
        </w:rPr>
      </w:pPr>
      <w:r w:rsidRPr="009335E6">
        <w:rPr>
          <w:rFonts w:ascii="Arial" w:hAnsi="Arial" w:cs="Arial"/>
          <w:b/>
          <w:sz w:val="22"/>
          <w:szCs w:val="22"/>
        </w:rPr>
        <w:t>Regional Original Income and Economic Growth on Capital Expenditure</w:t>
      </w:r>
      <w:r w:rsidRPr="009335E6">
        <w:rPr>
          <w:rFonts w:ascii="Arial" w:eastAsia="Arial" w:hAnsi="Arial" w:cs="Arial"/>
          <w:b/>
          <w:sz w:val="22"/>
          <w:szCs w:val="22"/>
        </w:rPr>
        <w:t xml:space="preserve"> </w:t>
      </w:r>
    </w:p>
    <w:p w14:paraId="6BFDE307" w14:textId="3B0C2B5C" w:rsidR="00624CF0" w:rsidRDefault="009335E6" w:rsidP="00562DEC">
      <w:pPr>
        <w:spacing w:line="240" w:lineRule="auto"/>
        <w:jc w:val="both"/>
        <w:rPr>
          <w:rFonts w:ascii="Arial" w:eastAsia="Arial" w:hAnsi="Arial" w:cs="Arial"/>
          <w:b/>
          <w:sz w:val="22"/>
          <w:szCs w:val="22"/>
        </w:rPr>
      </w:pPr>
      <w:r w:rsidRPr="00BC153E">
        <w:rPr>
          <w:rFonts w:ascii="Arial" w:hAnsi="Arial" w:cs="Arial"/>
          <w:sz w:val="22"/>
          <w:szCs w:val="22"/>
        </w:rPr>
        <w:t xml:space="preserve">Based on the results of the simultaneous test regarding the influence of Regional Original Income and Economic Growth, the calculated F </w:t>
      </w:r>
      <w:r w:rsidR="0045409B">
        <w:rPr>
          <w:rFonts w:ascii="Arial" w:hAnsi="Arial" w:cs="Arial"/>
          <w:sz w:val="22"/>
          <w:szCs w:val="22"/>
        </w:rPr>
        <w:t>count</w:t>
      </w:r>
      <w:r w:rsidRPr="00BC153E">
        <w:rPr>
          <w:rFonts w:ascii="Arial" w:hAnsi="Arial" w:cs="Arial"/>
          <w:sz w:val="22"/>
          <w:szCs w:val="22"/>
        </w:rPr>
        <w:t xml:space="preserve"> of 21</w:t>
      </w:r>
      <w:r w:rsidR="00F13BDD">
        <w:rPr>
          <w:rFonts w:ascii="Arial" w:hAnsi="Arial" w:cs="Arial"/>
          <w:sz w:val="22"/>
          <w:szCs w:val="22"/>
        </w:rPr>
        <w:t>,</w:t>
      </w:r>
      <w:r w:rsidRPr="00BC153E">
        <w:rPr>
          <w:rFonts w:ascii="Arial" w:hAnsi="Arial" w:cs="Arial"/>
          <w:sz w:val="22"/>
          <w:szCs w:val="22"/>
        </w:rPr>
        <w:t>602 &gt; F table 3</w:t>
      </w:r>
      <w:r w:rsidR="00F13BDD">
        <w:rPr>
          <w:rFonts w:ascii="Arial" w:hAnsi="Arial" w:cs="Arial"/>
          <w:sz w:val="22"/>
          <w:szCs w:val="22"/>
        </w:rPr>
        <w:t>,</w:t>
      </w:r>
      <w:r w:rsidRPr="00BC153E">
        <w:rPr>
          <w:rFonts w:ascii="Arial" w:hAnsi="Arial" w:cs="Arial"/>
          <w:sz w:val="22"/>
          <w:szCs w:val="22"/>
        </w:rPr>
        <w:t>30, with a significance level of 0</w:t>
      </w:r>
      <w:r w:rsidR="00F13BDD">
        <w:rPr>
          <w:rFonts w:ascii="Arial" w:hAnsi="Arial" w:cs="Arial"/>
          <w:sz w:val="22"/>
          <w:szCs w:val="22"/>
        </w:rPr>
        <w:t>,</w:t>
      </w:r>
      <w:r w:rsidRPr="00BC153E">
        <w:rPr>
          <w:rFonts w:ascii="Arial" w:hAnsi="Arial" w:cs="Arial"/>
          <w:sz w:val="22"/>
          <w:szCs w:val="22"/>
        </w:rPr>
        <w:t>000 &lt; 0</w:t>
      </w:r>
      <w:r w:rsidR="00F13BDD">
        <w:rPr>
          <w:rFonts w:ascii="Arial" w:hAnsi="Arial" w:cs="Arial"/>
          <w:sz w:val="22"/>
          <w:szCs w:val="22"/>
        </w:rPr>
        <w:t>,</w:t>
      </w:r>
      <w:r w:rsidRPr="00BC153E">
        <w:rPr>
          <w:rFonts w:ascii="Arial" w:hAnsi="Arial" w:cs="Arial"/>
          <w:sz w:val="22"/>
          <w:szCs w:val="22"/>
        </w:rPr>
        <w:t>05, indicates that both Regional Original Income and Economic Growth significantly affect Capital Expenditure in Indonesia in the Digital Era of 2022. Therefore, it can be concluded that H</w:t>
      </w:r>
      <w:r w:rsidRPr="00F13BDD">
        <w:rPr>
          <w:rFonts w:ascii="Arial" w:hAnsi="Arial" w:cs="Arial"/>
          <w:sz w:val="22"/>
          <w:szCs w:val="22"/>
          <w:vertAlign w:val="subscript"/>
        </w:rPr>
        <w:t>3</w:t>
      </w:r>
      <w:r w:rsidRPr="00BC153E">
        <w:rPr>
          <w:rFonts w:ascii="Arial" w:hAnsi="Arial" w:cs="Arial"/>
          <w:sz w:val="22"/>
          <w:szCs w:val="22"/>
        </w:rPr>
        <w:t xml:space="preserve"> is accepted. </w:t>
      </w:r>
      <w:r w:rsidR="0062266E" w:rsidRPr="00BC194A">
        <w:rPr>
          <w:rFonts w:ascii="Arial" w:hAnsi="Arial" w:cs="Arial"/>
          <w:sz w:val="22"/>
          <w:szCs w:val="22"/>
        </w:rPr>
        <w:t xml:space="preserve">This result </w:t>
      </w:r>
      <w:r w:rsidR="0062266E" w:rsidRPr="00D37022">
        <w:rPr>
          <w:rFonts w:ascii="Arial" w:eastAsia="Arial" w:hAnsi="Arial" w:cs="Arial"/>
          <w:sz w:val="22"/>
          <w:szCs w:val="22"/>
        </w:rPr>
        <w:t>aligns with prior research conducted</w:t>
      </w:r>
      <w:r w:rsidR="0062266E" w:rsidRPr="00BC153E">
        <w:rPr>
          <w:rFonts w:ascii="Arial" w:hAnsi="Arial" w:cs="Arial"/>
          <w:sz w:val="22"/>
          <w:szCs w:val="22"/>
        </w:rPr>
        <w:t xml:space="preserve"> </w:t>
      </w:r>
      <w:r w:rsidR="0062266E">
        <w:rPr>
          <w:rFonts w:ascii="Arial" w:hAnsi="Arial" w:cs="Arial"/>
          <w:sz w:val="22"/>
          <w:szCs w:val="22"/>
        </w:rPr>
        <w:t xml:space="preserve">by </w:t>
      </w:r>
      <w:proofErr w:type="spellStart"/>
      <w:r w:rsidRPr="00BC153E">
        <w:rPr>
          <w:rFonts w:ascii="Arial" w:hAnsi="Arial" w:cs="Arial"/>
          <w:sz w:val="22"/>
          <w:szCs w:val="22"/>
        </w:rPr>
        <w:t>Ayem</w:t>
      </w:r>
      <w:proofErr w:type="spellEnd"/>
      <w:r w:rsidRPr="00BC153E">
        <w:rPr>
          <w:rFonts w:ascii="Arial" w:hAnsi="Arial" w:cs="Arial"/>
          <w:sz w:val="22"/>
          <w:szCs w:val="22"/>
        </w:rPr>
        <w:t xml:space="preserve"> and </w:t>
      </w:r>
      <w:proofErr w:type="spellStart"/>
      <w:r w:rsidRPr="00BC153E">
        <w:rPr>
          <w:rFonts w:ascii="Arial" w:hAnsi="Arial" w:cs="Arial"/>
          <w:sz w:val="22"/>
          <w:szCs w:val="22"/>
        </w:rPr>
        <w:t>Pratama</w:t>
      </w:r>
      <w:proofErr w:type="spellEnd"/>
      <w:r w:rsidRPr="00BC153E">
        <w:rPr>
          <w:rFonts w:ascii="Arial" w:hAnsi="Arial" w:cs="Arial"/>
          <w:sz w:val="22"/>
          <w:szCs w:val="22"/>
        </w:rPr>
        <w:t xml:space="preserve"> (2018) and </w:t>
      </w:r>
      <w:proofErr w:type="spellStart"/>
      <w:r w:rsidRPr="00BC153E">
        <w:rPr>
          <w:rFonts w:ascii="Arial" w:hAnsi="Arial" w:cs="Arial"/>
          <w:sz w:val="22"/>
          <w:szCs w:val="22"/>
        </w:rPr>
        <w:t>Syukri</w:t>
      </w:r>
      <w:proofErr w:type="spellEnd"/>
      <w:r w:rsidRPr="00BC153E">
        <w:rPr>
          <w:rFonts w:ascii="Arial" w:hAnsi="Arial" w:cs="Arial"/>
          <w:sz w:val="22"/>
          <w:szCs w:val="22"/>
        </w:rPr>
        <w:t xml:space="preserve"> and </w:t>
      </w:r>
      <w:proofErr w:type="spellStart"/>
      <w:r w:rsidRPr="00BC153E">
        <w:rPr>
          <w:rFonts w:ascii="Arial" w:hAnsi="Arial" w:cs="Arial"/>
          <w:sz w:val="22"/>
          <w:szCs w:val="22"/>
        </w:rPr>
        <w:t>Hinaya</w:t>
      </w:r>
      <w:proofErr w:type="spellEnd"/>
      <w:r w:rsidRPr="00BC153E">
        <w:rPr>
          <w:rFonts w:ascii="Arial" w:hAnsi="Arial" w:cs="Arial"/>
          <w:sz w:val="22"/>
          <w:szCs w:val="22"/>
        </w:rPr>
        <w:t xml:space="preserve"> (2019).</w:t>
      </w:r>
    </w:p>
    <w:p w14:paraId="47406217" w14:textId="77777777" w:rsidR="00546D01" w:rsidRDefault="00546D01" w:rsidP="00546D01">
      <w:pPr>
        <w:spacing w:line="240" w:lineRule="auto"/>
        <w:jc w:val="both"/>
        <w:rPr>
          <w:rFonts w:ascii="Arial" w:eastAsia="Arial" w:hAnsi="Arial" w:cs="Arial"/>
          <w:b/>
          <w:sz w:val="22"/>
          <w:szCs w:val="22"/>
        </w:rPr>
      </w:pPr>
    </w:p>
    <w:p w14:paraId="7E162FFF" w14:textId="77777777" w:rsidR="00A1664C" w:rsidRDefault="00624CF0" w:rsidP="00A1664C">
      <w:pPr>
        <w:pBdr>
          <w:top w:val="nil"/>
          <w:left w:val="nil"/>
          <w:bottom w:val="nil"/>
          <w:right w:val="nil"/>
          <w:between w:val="nil"/>
        </w:pBdr>
        <w:spacing w:line="240" w:lineRule="auto"/>
        <w:jc w:val="center"/>
        <w:rPr>
          <w:rFonts w:ascii="Arial" w:eastAsia="Arial" w:hAnsi="Arial" w:cs="Arial"/>
          <w:b/>
          <w:color w:val="000000"/>
          <w:sz w:val="22"/>
          <w:szCs w:val="22"/>
        </w:rPr>
      </w:pPr>
      <w:r>
        <w:rPr>
          <w:rFonts w:ascii="Arial" w:eastAsia="Arial" w:hAnsi="Arial" w:cs="Arial"/>
          <w:b/>
          <w:color w:val="000000"/>
          <w:sz w:val="22"/>
          <w:szCs w:val="22"/>
        </w:rPr>
        <w:t>CONCLUSION</w:t>
      </w:r>
    </w:p>
    <w:p w14:paraId="0773B43C" w14:textId="77777777" w:rsidR="00A1664C" w:rsidRDefault="00A1664C" w:rsidP="00A1664C">
      <w:pPr>
        <w:pBdr>
          <w:top w:val="nil"/>
          <w:left w:val="nil"/>
          <w:bottom w:val="nil"/>
          <w:right w:val="nil"/>
          <w:between w:val="nil"/>
        </w:pBdr>
        <w:spacing w:line="240" w:lineRule="auto"/>
        <w:jc w:val="both"/>
        <w:rPr>
          <w:rFonts w:ascii="Arial" w:hAnsi="Arial" w:cs="Arial"/>
          <w:sz w:val="22"/>
          <w:szCs w:val="22"/>
        </w:rPr>
      </w:pPr>
    </w:p>
    <w:p w14:paraId="564CAFAE" w14:textId="76EB344C" w:rsidR="00A1664C" w:rsidRPr="00A1664C" w:rsidRDefault="00A1664C" w:rsidP="00562DEC">
      <w:pPr>
        <w:pBdr>
          <w:top w:val="nil"/>
          <w:left w:val="nil"/>
          <w:bottom w:val="nil"/>
          <w:right w:val="nil"/>
          <w:between w:val="nil"/>
        </w:pBdr>
        <w:spacing w:line="240" w:lineRule="auto"/>
        <w:jc w:val="both"/>
        <w:rPr>
          <w:rFonts w:ascii="Arial" w:eastAsia="Arial" w:hAnsi="Arial" w:cs="Arial"/>
          <w:b/>
          <w:color w:val="000000"/>
          <w:sz w:val="22"/>
          <w:szCs w:val="22"/>
        </w:rPr>
      </w:pPr>
      <w:r w:rsidRPr="00BC153E">
        <w:rPr>
          <w:rFonts w:ascii="Arial" w:hAnsi="Arial" w:cs="Arial"/>
          <w:sz w:val="22"/>
          <w:szCs w:val="22"/>
        </w:rPr>
        <w:t>The research results show that partially, the Regional Original Income</w:t>
      </w:r>
      <w:r>
        <w:rPr>
          <w:rFonts w:ascii="Arial" w:hAnsi="Arial" w:cs="Arial"/>
          <w:sz w:val="22"/>
          <w:szCs w:val="22"/>
        </w:rPr>
        <w:t xml:space="preserve"> variable</w:t>
      </w:r>
      <w:r w:rsidRPr="00BC153E">
        <w:rPr>
          <w:rFonts w:ascii="Arial" w:hAnsi="Arial" w:cs="Arial"/>
          <w:sz w:val="22"/>
          <w:szCs w:val="22"/>
        </w:rPr>
        <w:t xml:space="preserve"> significantly affects Capital Expenditure in Indonesia in the Digital Era of 2022. The research also </w:t>
      </w:r>
      <w:r w:rsidR="00F009BC">
        <w:rPr>
          <w:rFonts w:ascii="Arial" w:hAnsi="Arial" w:cs="Arial"/>
          <w:sz w:val="22"/>
          <w:szCs w:val="22"/>
        </w:rPr>
        <w:t>show</w:t>
      </w:r>
      <w:r w:rsidR="00C10E21">
        <w:rPr>
          <w:rFonts w:ascii="Arial" w:hAnsi="Arial" w:cs="Arial"/>
          <w:sz w:val="22"/>
          <w:szCs w:val="22"/>
        </w:rPr>
        <w:t>s</w:t>
      </w:r>
      <w:r w:rsidRPr="00BC153E">
        <w:rPr>
          <w:rFonts w:ascii="Arial" w:hAnsi="Arial" w:cs="Arial"/>
          <w:sz w:val="22"/>
          <w:szCs w:val="22"/>
        </w:rPr>
        <w:t xml:space="preserve"> that Economic Growth does not have a significant influence on Capital Expenditure in Indonesia in the Digital Era of 2022. Simultaneously, both Regional Original Income and Economic Growth significantly affect Capital Expenditure</w:t>
      </w:r>
      <w:r w:rsidR="00C006BE">
        <w:rPr>
          <w:rFonts w:ascii="Arial" w:hAnsi="Arial" w:cs="Arial"/>
          <w:sz w:val="22"/>
          <w:szCs w:val="22"/>
        </w:rPr>
        <w:t xml:space="preserve"> </w:t>
      </w:r>
      <w:r w:rsidRPr="00BC153E">
        <w:rPr>
          <w:rFonts w:ascii="Arial" w:hAnsi="Arial" w:cs="Arial"/>
          <w:sz w:val="22"/>
          <w:szCs w:val="22"/>
        </w:rPr>
        <w:t xml:space="preserve">in Indonesia in the Digital Era of 2022. Based on the coefficient of determination test results, it is known that Regional Original Income and Economic Growth can explain the </w:t>
      </w:r>
      <w:r w:rsidRPr="00BC153E">
        <w:rPr>
          <w:rFonts w:ascii="Arial" w:hAnsi="Arial" w:cs="Arial"/>
          <w:sz w:val="22"/>
          <w:szCs w:val="22"/>
        </w:rPr>
        <w:lastRenderedPageBreak/>
        <w:t xml:space="preserve">relationship with Capital Expenditure. In addition to the variables </w:t>
      </w:r>
      <w:r w:rsidR="00C10E21">
        <w:rPr>
          <w:rFonts w:ascii="Arial" w:hAnsi="Arial" w:cs="Arial"/>
          <w:sz w:val="22"/>
          <w:szCs w:val="22"/>
        </w:rPr>
        <w:t xml:space="preserve">of </w:t>
      </w:r>
      <w:r w:rsidRPr="00BC153E">
        <w:rPr>
          <w:rFonts w:ascii="Arial" w:hAnsi="Arial" w:cs="Arial"/>
          <w:sz w:val="22"/>
          <w:szCs w:val="22"/>
        </w:rPr>
        <w:t>Regional Original Income and Economic Growth, Capital Expenditure can also be influenced by variables not examined in this study, such as balance funds, general allocation funds, and special allocation funds.</w:t>
      </w:r>
    </w:p>
    <w:p w14:paraId="70F9F323" w14:textId="77777777" w:rsidR="00562DEC" w:rsidRDefault="00562DEC" w:rsidP="00562DEC">
      <w:pPr>
        <w:spacing w:line="240" w:lineRule="auto"/>
        <w:jc w:val="center"/>
        <w:rPr>
          <w:rFonts w:ascii="Arial" w:eastAsia="Arial" w:hAnsi="Arial" w:cs="Arial"/>
          <w:b/>
          <w:sz w:val="22"/>
          <w:szCs w:val="22"/>
        </w:rPr>
      </w:pPr>
    </w:p>
    <w:p w14:paraId="31F9163E" w14:textId="6B9FEAA7" w:rsidR="00624CF0" w:rsidRDefault="00624CF0" w:rsidP="00562DEC">
      <w:pPr>
        <w:spacing w:line="240" w:lineRule="auto"/>
        <w:jc w:val="center"/>
        <w:rPr>
          <w:rFonts w:ascii="Arial" w:eastAsia="Arial" w:hAnsi="Arial" w:cs="Arial"/>
          <w:b/>
          <w:sz w:val="22"/>
          <w:szCs w:val="22"/>
        </w:rPr>
      </w:pPr>
      <w:r>
        <w:rPr>
          <w:rFonts w:ascii="Arial" w:eastAsia="Arial" w:hAnsi="Arial" w:cs="Arial"/>
          <w:b/>
          <w:sz w:val="22"/>
          <w:szCs w:val="22"/>
        </w:rPr>
        <w:t>REFERENCES</w:t>
      </w:r>
    </w:p>
    <w:p w14:paraId="398CDC96" w14:textId="77777777" w:rsidR="00562DEC" w:rsidRDefault="00562DEC" w:rsidP="00562DEC">
      <w:pPr>
        <w:spacing w:line="240" w:lineRule="auto"/>
        <w:jc w:val="center"/>
        <w:rPr>
          <w:rFonts w:ascii="Arial" w:eastAsia="Arial" w:hAnsi="Arial" w:cs="Arial"/>
          <w:b/>
          <w:sz w:val="22"/>
          <w:szCs w:val="22"/>
        </w:rPr>
      </w:pPr>
    </w:p>
    <w:sdt>
      <w:sdtPr>
        <w:rPr>
          <w:rFonts w:eastAsia="Arial"/>
        </w:rPr>
        <w:tag w:val="MENDELEY_BIBLIOGRAPHY"/>
        <w:id w:val="-1904051515"/>
        <w:placeholder>
          <w:docPart w:val="DefaultPlaceholder_-1854013440"/>
        </w:placeholder>
      </w:sdtPr>
      <w:sdtContent>
        <w:p w14:paraId="11BA0715" w14:textId="44C4B72C" w:rsidR="00BD64FD" w:rsidRPr="00BD64FD" w:rsidRDefault="00BD64FD" w:rsidP="00340F97">
          <w:pPr>
            <w:pStyle w:val="Bibliography"/>
            <w:spacing w:line="240" w:lineRule="auto"/>
            <w:ind w:left="142" w:hanging="616"/>
            <w:jc w:val="both"/>
            <w:divId w:val="1037315714"/>
            <w:rPr>
              <w:rFonts w:ascii="Arial" w:hAnsi="Arial" w:cs="Arial"/>
              <w:noProof/>
              <w:sz w:val="22"/>
              <w:szCs w:val="22"/>
              <w:lang w:val="id-ID"/>
            </w:rPr>
          </w:pPr>
          <w:r w:rsidRPr="00A532D1">
            <w:rPr>
              <w:rFonts w:ascii="Arial" w:hAnsi="Arial" w:cs="Arial"/>
              <w:noProof/>
              <w:sz w:val="22"/>
              <w:szCs w:val="22"/>
              <w:lang w:val="id-ID"/>
            </w:rPr>
            <w:t xml:space="preserve">Adur, V. R., Apriyanto, G., &amp; Sutriswanto. (2019). Impact of pure regional income (PAD), general allocation funds (DAU) and special allocation funds (DAK) toward capital expenditures and its impact on economic growth (Case Study of Local Government in Malang Area). </w:t>
          </w:r>
          <w:r w:rsidRPr="00A532D1">
            <w:rPr>
              <w:rFonts w:ascii="Arial" w:hAnsi="Arial" w:cs="Arial"/>
              <w:i/>
              <w:iCs/>
              <w:noProof/>
              <w:sz w:val="22"/>
              <w:szCs w:val="22"/>
              <w:lang w:val="id-ID"/>
            </w:rPr>
            <w:t>International Journal of Academic Research and Development 4(6)</w:t>
          </w:r>
          <w:r w:rsidRPr="00A532D1">
            <w:rPr>
              <w:rFonts w:ascii="Arial" w:hAnsi="Arial" w:cs="Arial"/>
              <w:noProof/>
              <w:sz w:val="22"/>
              <w:szCs w:val="22"/>
              <w:lang w:val="id-ID"/>
            </w:rPr>
            <w:t>, 10-19.</w:t>
          </w:r>
        </w:p>
        <w:p w14:paraId="435B8861" w14:textId="0B0D2110" w:rsidR="00963F32" w:rsidRDefault="00963F32" w:rsidP="00340F97">
          <w:pPr>
            <w:autoSpaceDE w:val="0"/>
            <w:autoSpaceDN w:val="0"/>
            <w:spacing w:line="240" w:lineRule="auto"/>
            <w:ind w:left="142" w:hanging="616"/>
            <w:jc w:val="both"/>
            <w:divId w:val="1037315714"/>
          </w:pPr>
          <w:proofErr w:type="spellStart"/>
          <w:r>
            <w:t>Andaiyani</w:t>
          </w:r>
          <w:proofErr w:type="spellEnd"/>
          <w:r>
            <w:t xml:space="preserve">. (2013). </w:t>
          </w:r>
          <w:proofErr w:type="spellStart"/>
          <w:r>
            <w:t>Pengaruh</w:t>
          </w:r>
          <w:proofErr w:type="spellEnd"/>
          <w:r>
            <w:t xml:space="preserve"> </w:t>
          </w:r>
          <w:proofErr w:type="spellStart"/>
          <w:r>
            <w:t>Indeks</w:t>
          </w:r>
          <w:proofErr w:type="spellEnd"/>
          <w:r>
            <w:t xml:space="preserve"> </w:t>
          </w:r>
          <w:proofErr w:type="gramStart"/>
          <w:r>
            <w:t>Pembangunan  Manusia</w:t>
          </w:r>
          <w:proofErr w:type="gramEnd"/>
          <w:r>
            <w:t xml:space="preserve">, </w:t>
          </w:r>
          <w:proofErr w:type="spellStart"/>
          <w:r>
            <w:t>Pertumbuhan</w:t>
          </w:r>
          <w:proofErr w:type="spellEnd"/>
          <w:r>
            <w:t xml:space="preserve"> Ekonomi, dan </w:t>
          </w:r>
          <w:proofErr w:type="spellStart"/>
          <w:r>
            <w:t>Belanja</w:t>
          </w:r>
          <w:proofErr w:type="spellEnd"/>
          <w:r>
            <w:t xml:space="preserve">  </w:t>
          </w:r>
          <w:proofErr w:type="spellStart"/>
          <w:r>
            <w:t>Operasional</w:t>
          </w:r>
          <w:proofErr w:type="spellEnd"/>
          <w:r>
            <w:t xml:space="preserve"> </w:t>
          </w:r>
          <w:proofErr w:type="spellStart"/>
          <w:r>
            <w:t>Terhadap</w:t>
          </w:r>
          <w:proofErr w:type="spellEnd"/>
          <w:r>
            <w:t xml:space="preserve"> Jumlah </w:t>
          </w:r>
          <w:proofErr w:type="spellStart"/>
          <w:r>
            <w:t>Alokasi</w:t>
          </w:r>
          <w:proofErr w:type="spellEnd"/>
          <w:r>
            <w:t xml:space="preserve"> </w:t>
          </w:r>
          <w:proofErr w:type="spellStart"/>
          <w:r>
            <w:t>Belanja</w:t>
          </w:r>
          <w:proofErr w:type="spellEnd"/>
          <w:r>
            <w:t xml:space="preserve">  Modal Pada </w:t>
          </w:r>
          <w:proofErr w:type="spellStart"/>
          <w:r>
            <w:t>Pemerintahan</w:t>
          </w:r>
          <w:proofErr w:type="spellEnd"/>
          <w:r>
            <w:t xml:space="preserve"> </w:t>
          </w:r>
          <w:proofErr w:type="spellStart"/>
          <w:r>
            <w:t>Kabupaten</w:t>
          </w:r>
          <w:proofErr w:type="spellEnd"/>
          <w:r>
            <w:t xml:space="preserve">/Kota  di </w:t>
          </w:r>
          <w:proofErr w:type="spellStart"/>
          <w:r>
            <w:t>Provinsi</w:t>
          </w:r>
          <w:proofErr w:type="spellEnd"/>
          <w:r>
            <w:t xml:space="preserve"> Kalimantan Barat. </w:t>
          </w:r>
          <w:r>
            <w:rPr>
              <w:i/>
              <w:iCs/>
            </w:rPr>
            <w:t>Jurnal Ekonomi Daerah</w:t>
          </w:r>
          <w:r>
            <w:t xml:space="preserve">, </w:t>
          </w:r>
          <w:r>
            <w:rPr>
              <w:i/>
              <w:iCs/>
            </w:rPr>
            <w:t>1</w:t>
          </w:r>
          <w:r>
            <w:t>(1).</w:t>
          </w:r>
        </w:p>
        <w:p w14:paraId="298BC11D" w14:textId="57EFB96C" w:rsidR="00963F32" w:rsidRDefault="00963F32" w:rsidP="00340F97">
          <w:pPr>
            <w:autoSpaceDE w:val="0"/>
            <w:autoSpaceDN w:val="0"/>
            <w:spacing w:line="240" w:lineRule="auto"/>
            <w:ind w:left="142" w:hanging="616"/>
            <w:jc w:val="both"/>
            <w:divId w:val="1239948074"/>
          </w:pPr>
          <w:proofErr w:type="spellStart"/>
          <w:r>
            <w:t>Ansofino</w:t>
          </w:r>
          <w:proofErr w:type="spellEnd"/>
          <w:r>
            <w:t xml:space="preserve">, Sari, P. M., </w:t>
          </w:r>
          <w:proofErr w:type="spellStart"/>
          <w:r>
            <w:t>Yolamalinda</w:t>
          </w:r>
          <w:proofErr w:type="spellEnd"/>
          <w:r>
            <w:t xml:space="preserve">, Dahen, L. D., &amp; Rosya, N. (2020). </w:t>
          </w:r>
          <w:r>
            <w:rPr>
              <w:i/>
              <w:iCs/>
            </w:rPr>
            <w:t>Textbook of Development Economics</w:t>
          </w:r>
          <w:r>
            <w:t xml:space="preserve"> (</w:t>
          </w:r>
          <w:proofErr w:type="spellStart"/>
          <w:r>
            <w:t>Anggraini</w:t>
          </w:r>
          <w:proofErr w:type="spellEnd"/>
          <w:r>
            <w:t xml:space="preserve"> </w:t>
          </w:r>
          <w:proofErr w:type="spellStart"/>
          <w:r>
            <w:t>Villia</w:t>
          </w:r>
          <w:proofErr w:type="spellEnd"/>
          <w:r>
            <w:t xml:space="preserve">, Ed.; 1st ed.). STKIP PGRI </w:t>
          </w:r>
          <w:proofErr w:type="spellStart"/>
          <w:r>
            <w:t>Sumbar</w:t>
          </w:r>
          <w:proofErr w:type="spellEnd"/>
          <w:r>
            <w:t xml:space="preserve"> Press.</w:t>
          </w:r>
        </w:p>
        <w:p w14:paraId="519F91FF"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lang w:val="id-ID"/>
            </w:rPr>
          </w:pPr>
          <w:r w:rsidRPr="00A532D1">
            <w:rPr>
              <w:rFonts w:ascii="Arial" w:hAnsi="Arial" w:cs="Arial"/>
              <w:noProof/>
              <w:sz w:val="22"/>
              <w:szCs w:val="22"/>
              <w:lang w:val="id-ID"/>
            </w:rPr>
            <w:t xml:space="preserve">Anwar, M., Umanailo, M., Suprayitno, &amp; Yusriadi, Y. (2021). The Effect of Regional Original Income and Capital Expenditure Management against Economic Growth of Mamuju Central Regency through Performance Effectiveness Regional Finance. </w:t>
          </w:r>
          <w:r w:rsidRPr="00A532D1">
            <w:rPr>
              <w:rFonts w:ascii="Arial" w:hAnsi="Arial" w:cs="Arial"/>
              <w:i/>
              <w:iCs/>
              <w:noProof/>
              <w:sz w:val="22"/>
              <w:szCs w:val="22"/>
              <w:lang w:val="id-ID"/>
            </w:rPr>
            <w:t>International Conference on Industrial Engineering and Operations Management</w:t>
          </w:r>
          <w:r w:rsidRPr="00A532D1">
            <w:rPr>
              <w:rFonts w:ascii="Arial" w:hAnsi="Arial" w:cs="Arial"/>
              <w:noProof/>
              <w:sz w:val="22"/>
              <w:szCs w:val="22"/>
              <w:lang w:val="id-ID"/>
            </w:rPr>
            <w:t xml:space="preserve"> (hal. 3180-3188). Sao Paulo, Brazil: IEOM Society International.</w:t>
          </w:r>
        </w:p>
        <w:p w14:paraId="71B0C3FE"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lang w:val="id-ID"/>
            </w:rPr>
          </w:pPr>
          <w:r w:rsidRPr="00A532D1">
            <w:rPr>
              <w:rFonts w:ascii="Arial" w:hAnsi="Arial" w:cs="Arial"/>
              <w:i/>
              <w:iCs/>
              <w:noProof/>
              <w:sz w:val="22"/>
              <w:szCs w:val="22"/>
              <w:lang w:val="id-ID"/>
            </w:rPr>
            <w:t>Badan Pusat Statistik</w:t>
          </w:r>
          <w:r w:rsidRPr="00A532D1">
            <w:rPr>
              <w:rFonts w:ascii="Arial" w:hAnsi="Arial" w:cs="Arial"/>
              <w:noProof/>
              <w:sz w:val="22"/>
              <w:szCs w:val="22"/>
              <w:lang w:val="id-ID"/>
            </w:rPr>
            <w:t>. (t.thn.). Diambil kembali dari https://www.bps.go.id/: https://www.bps.go.id/subject/11/produk-domestik-bruto--lapangan-usaha-.html</w:t>
          </w:r>
        </w:p>
        <w:p w14:paraId="255BD7BE"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rPr>
          </w:pPr>
          <w:r w:rsidRPr="00A532D1">
            <w:rPr>
              <w:rFonts w:ascii="Arial" w:hAnsi="Arial" w:cs="Arial"/>
              <w:i/>
              <w:iCs/>
              <w:noProof/>
              <w:sz w:val="22"/>
              <w:szCs w:val="22"/>
            </w:rPr>
            <w:t>Badan Pusat Statistik</w:t>
          </w:r>
          <w:r w:rsidRPr="00A532D1">
            <w:rPr>
              <w:rFonts w:ascii="Arial" w:hAnsi="Arial" w:cs="Arial"/>
              <w:noProof/>
              <w:sz w:val="22"/>
              <w:szCs w:val="22"/>
            </w:rPr>
            <w:t>. (n.d.). Retrieved from https://www.bps.go.id/: https://www.bps.go.id/indicator/52/288/1/-seri-2010-produk-domestik-regional-bruto-per-kapita.html</w:t>
          </w:r>
        </w:p>
        <w:p w14:paraId="4F70603A"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lang w:val="id-ID"/>
            </w:rPr>
          </w:pPr>
          <w:r w:rsidRPr="00A532D1">
            <w:rPr>
              <w:rFonts w:ascii="Arial" w:hAnsi="Arial" w:cs="Arial"/>
              <w:noProof/>
              <w:sz w:val="22"/>
              <w:szCs w:val="22"/>
              <w:lang w:val="id-ID"/>
            </w:rPr>
            <w:t xml:space="preserve">Bestari, A. R. (2020, Agustus 31). </w:t>
          </w:r>
          <w:r w:rsidRPr="00A532D1">
            <w:rPr>
              <w:rFonts w:ascii="Arial" w:hAnsi="Arial" w:cs="Arial"/>
              <w:i/>
              <w:iCs/>
              <w:noProof/>
              <w:sz w:val="22"/>
              <w:szCs w:val="22"/>
              <w:lang w:val="id-ID"/>
            </w:rPr>
            <w:t>Kemenkeu</w:t>
          </w:r>
          <w:r w:rsidRPr="00A532D1">
            <w:rPr>
              <w:rFonts w:ascii="Arial" w:hAnsi="Arial" w:cs="Arial"/>
              <w:noProof/>
              <w:sz w:val="22"/>
              <w:szCs w:val="22"/>
              <w:lang w:val="id-ID"/>
            </w:rPr>
            <w:t>. Diambil kembali dari https://www.djkn.kemenkeu.go.id/: https://www.djkn.kemenkeu.go.id/kanwil-kalselteng/baca-artikel/13355/Kebijakan-Publik-DJKN-dan-Ekonomi-yang-Inklusif-dan-Berdaya-Saing.html#:~:text=World%20Economic%20Forum%20(WEF)%20sendiri,luas%20pada%20seluruh%20lapisan%20masyarakat</w:t>
          </w:r>
        </w:p>
        <w:p w14:paraId="2528607F"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lang w:val="id-ID"/>
            </w:rPr>
          </w:pPr>
          <w:r w:rsidRPr="00A532D1">
            <w:rPr>
              <w:rFonts w:ascii="Arial" w:hAnsi="Arial" w:cs="Arial"/>
              <w:noProof/>
              <w:sz w:val="22"/>
              <w:szCs w:val="22"/>
              <w:lang w:val="id-ID"/>
            </w:rPr>
            <w:t xml:space="preserve">Djatmika, G. H. (2022). The Effect Of Regional Income and Balancing Funds on the Allocation of Capital Expenditures in Regencies/Cities Of North Sumatra Province. </w:t>
          </w:r>
          <w:r w:rsidRPr="00A532D1">
            <w:rPr>
              <w:rFonts w:ascii="Arial" w:hAnsi="Arial" w:cs="Arial"/>
              <w:i/>
              <w:iCs/>
              <w:noProof/>
              <w:sz w:val="22"/>
              <w:szCs w:val="22"/>
              <w:lang w:val="id-ID"/>
            </w:rPr>
            <w:t>Neuro Quantology 20(7)</w:t>
          </w:r>
          <w:r w:rsidRPr="00A532D1">
            <w:rPr>
              <w:rFonts w:ascii="Arial" w:hAnsi="Arial" w:cs="Arial"/>
              <w:noProof/>
              <w:sz w:val="22"/>
              <w:szCs w:val="22"/>
              <w:lang w:val="id-ID"/>
            </w:rPr>
            <w:t>, 107-114.</w:t>
          </w:r>
        </w:p>
        <w:p w14:paraId="190AB04C" w14:textId="77777777" w:rsidR="00BD64FD" w:rsidRPr="00A532D1" w:rsidRDefault="00BD64FD" w:rsidP="00340F97">
          <w:pPr>
            <w:pStyle w:val="Bibliography"/>
            <w:spacing w:line="240" w:lineRule="auto"/>
            <w:ind w:left="142" w:hanging="616"/>
            <w:jc w:val="both"/>
            <w:divId w:val="1239948074"/>
            <w:rPr>
              <w:rFonts w:ascii="Arial" w:hAnsi="Arial" w:cs="Arial"/>
              <w:noProof/>
              <w:sz w:val="22"/>
              <w:szCs w:val="22"/>
              <w:lang w:val="id-ID"/>
            </w:rPr>
          </w:pPr>
          <w:r w:rsidRPr="00A532D1">
            <w:rPr>
              <w:rFonts w:ascii="Arial" w:hAnsi="Arial" w:cs="Arial"/>
              <w:i/>
              <w:iCs/>
              <w:noProof/>
              <w:sz w:val="22"/>
              <w:szCs w:val="22"/>
              <w:lang w:val="id-ID"/>
            </w:rPr>
            <w:t>Ekon</w:t>
          </w:r>
          <w:r w:rsidRPr="00A532D1">
            <w:rPr>
              <w:rFonts w:ascii="Arial" w:hAnsi="Arial" w:cs="Arial"/>
              <w:noProof/>
              <w:sz w:val="22"/>
              <w:szCs w:val="22"/>
              <w:lang w:val="id-ID"/>
            </w:rPr>
            <w:t>. (2022, September 22). Diambil kembali dari https://ekon.go.id/: https://ekon.go.id/publikasi/detail/4560/dukung-laju-pertumbuhan-ekonomi-talenta-digital-dan-rasio-kewirausahaan-terus-diakselerasi</w:t>
          </w:r>
        </w:p>
        <w:p w14:paraId="22A93D40" w14:textId="77777777" w:rsidR="00BD64FD" w:rsidRDefault="00BD64FD" w:rsidP="00340F97">
          <w:pPr>
            <w:autoSpaceDE w:val="0"/>
            <w:autoSpaceDN w:val="0"/>
            <w:spacing w:line="240" w:lineRule="auto"/>
            <w:ind w:left="142" w:hanging="616"/>
            <w:jc w:val="both"/>
            <w:divId w:val="1239948074"/>
          </w:pPr>
        </w:p>
        <w:p w14:paraId="717C4123" w14:textId="52CBAE6D" w:rsidR="00963F32" w:rsidRDefault="00963F32" w:rsidP="00340F97">
          <w:pPr>
            <w:autoSpaceDE w:val="0"/>
            <w:autoSpaceDN w:val="0"/>
            <w:spacing w:line="240" w:lineRule="auto"/>
            <w:ind w:left="142" w:hanging="616"/>
            <w:jc w:val="both"/>
            <w:divId w:val="460004701"/>
          </w:pPr>
          <w:proofErr w:type="spellStart"/>
          <w:r>
            <w:t>Ghozali</w:t>
          </w:r>
          <w:proofErr w:type="spellEnd"/>
          <w:r>
            <w:t xml:space="preserve">, I. (2018). </w:t>
          </w:r>
          <w:r>
            <w:rPr>
              <w:i/>
              <w:iCs/>
            </w:rPr>
            <w:t>Multivariate analysis application with the IBM SPSS 25 program 9th edition (9th ed.)</w:t>
          </w:r>
          <w:r>
            <w:t xml:space="preserve"> (9th ed., Vol. 9). </w:t>
          </w:r>
          <w:proofErr w:type="spellStart"/>
          <w:r>
            <w:t>Univercity</w:t>
          </w:r>
          <w:proofErr w:type="spellEnd"/>
          <w:r>
            <w:t xml:space="preserve"> </w:t>
          </w:r>
          <w:proofErr w:type="spellStart"/>
          <w:r>
            <w:t>Diponegoro</w:t>
          </w:r>
          <w:proofErr w:type="spellEnd"/>
          <w:r>
            <w:t xml:space="preserve"> Publisher Agency.</w:t>
          </w:r>
        </w:p>
        <w:p w14:paraId="11288029" w14:textId="77777777" w:rsidR="001D371E" w:rsidRPr="00A532D1" w:rsidRDefault="001D371E" w:rsidP="00340F97">
          <w:pPr>
            <w:pStyle w:val="Bibliography"/>
            <w:spacing w:line="240" w:lineRule="auto"/>
            <w:ind w:left="142" w:hanging="616"/>
            <w:jc w:val="both"/>
            <w:divId w:val="460004701"/>
            <w:rPr>
              <w:rFonts w:ascii="Arial" w:hAnsi="Arial" w:cs="Arial"/>
              <w:noProof/>
              <w:sz w:val="22"/>
              <w:szCs w:val="22"/>
              <w:lang w:val="id-ID"/>
            </w:rPr>
          </w:pPr>
          <w:r w:rsidRPr="00A532D1">
            <w:rPr>
              <w:rFonts w:ascii="Arial" w:hAnsi="Arial" w:cs="Arial"/>
              <w:noProof/>
              <w:sz w:val="22"/>
              <w:szCs w:val="22"/>
              <w:lang w:val="id-ID"/>
            </w:rPr>
            <w:t xml:space="preserve">Indonesia. (2005). </w:t>
          </w:r>
          <w:r w:rsidRPr="00A532D1">
            <w:rPr>
              <w:rFonts w:ascii="Arial" w:hAnsi="Arial" w:cs="Arial"/>
              <w:i/>
              <w:iCs/>
              <w:noProof/>
              <w:sz w:val="22"/>
              <w:szCs w:val="22"/>
              <w:lang w:val="id-ID"/>
            </w:rPr>
            <w:t>Peraturan Pemerintah Republik Indonesia Nomor 58 Tahun 2005 tentang Pengelolaan Keuangan Daerah.</w:t>
          </w:r>
          <w:r w:rsidRPr="00A532D1">
            <w:rPr>
              <w:rFonts w:ascii="Arial" w:hAnsi="Arial" w:cs="Arial"/>
              <w:noProof/>
              <w:sz w:val="22"/>
              <w:szCs w:val="22"/>
              <w:lang w:val="id-ID"/>
            </w:rPr>
            <w:t xml:space="preserve"> </w:t>
          </w:r>
        </w:p>
        <w:p w14:paraId="59C96675" w14:textId="77777777" w:rsidR="001D371E" w:rsidRPr="00A532D1" w:rsidRDefault="001D371E" w:rsidP="00340F97">
          <w:pPr>
            <w:pStyle w:val="Bibliography"/>
            <w:spacing w:line="240" w:lineRule="auto"/>
            <w:ind w:left="142" w:hanging="616"/>
            <w:jc w:val="both"/>
            <w:divId w:val="460004701"/>
            <w:rPr>
              <w:rFonts w:ascii="Arial" w:hAnsi="Arial" w:cs="Arial"/>
              <w:noProof/>
              <w:sz w:val="22"/>
              <w:szCs w:val="22"/>
              <w:lang w:val="id-ID"/>
            </w:rPr>
          </w:pPr>
          <w:r w:rsidRPr="00A532D1">
            <w:rPr>
              <w:rFonts w:ascii="Arial" w:hAnsi="Arial" w:cs="Arial"/>
              <w:noProof/>
              <w:sz w:val="22"/>
              <w:szCs w:val="22"/>
              <w:lang w:val="id-ID"/>
            </w:rPr>
            <w:t xml:space="preserve">Indonesia. (2007). </w:t>
          </w:r>
          <w:r w:rsidRPr="00A532D1">
            <w:rPr>
              <w:rFonts w:ascii="Arial" w:hAnsi="Arial" w:cs="Arial"/>
              <w:i/>
              <w:iCs/>
              <w:noProof/>
              <w:sz w:val="22"/>
              <w:szCs w:val="22"/>
              <w:lang w:val="id-ID"/>
            </w:rPr>
            <w:t>Undang-Undang Republik Indonesia Nomor 45 Tahun 2007 tentang Anggaran Pendapatan dan Belanja Negara Tahun Anggaran 2008.</w:t>
          </w:r>
          <w:r w:rsidRPr="00A532D1">
            <w:rPr>
              <w:rFonts w:ascii="Arial" w:hAnsi="Arial" w:cs="Arial"/>
              <w:noProof/>
              <w:sz w:val="22"/>
              <w:szCs w:val="22"/>
              <w:lang w:val="id-ID"/>
            </w:rPr>
            <w:t xml:space="preserve"> </w:t>
          </w:r>
        </w:p>
        <w:p w14:paraId="1E6C6DDF" w14:textId="77777777" w:rsidR="001D371E" w:rsidRPr="00A532D1" w:rsidRDefault="001D371E" w:rsidP="00340F97">
          <w:pPr>
            <w:pStyle w:val="Bibliography"/>
            <w:spacing w:line="240" w:lineRule="auto"/>
            <w:ind w:left="142" w:hanging="616"/>
            <w:jc w:val="both"/>
            <w:divId w:val="460004701"/>
            <w:rPr>
              <w:rFonts w:ascii="Arial" w:hAnsi="Arial" w:cs="Arial"/>
              <w:noProof/>
              <w:sz w:val="22"/>
              <w:szCs w:val="22"/>
              <w:lang w:val="id-ID"/>
            </w:rPr>
          </w:pPr>
          <w:r w:rsidRPr="00A532D1">
            <w:rPr>
              <w:rFonts w:ascii="Arial" w:hAnsi="Arial" w:cs="Arial"/>
              <w:noProof/>
              <w:sz w:val="22"/>
              <w:szCs w:val="22"/>
              <w:lang w:val="id-ID"/>
            </w:rPr>
            <w:t xml:space="preserve">Jaya, I. P. (2014). Pengaruh Pendapatan Asli Daerah Pada Belanja Modal Dengan Pertumbuhan Ekonomi Sebagai Variabel Pemoderasi. </w:t>
          </w:r>
          <w:r w:rsidRPr="00A532D1">
            <w:rPr>
              <w:rFonts w:ascii="Arial" w:hAnsi="Arial" w:cs="Arial"/>
              <w:i/>
              <w:iCs/>
              <w:noProof/>
              <w:sz w:val="22"/>
              <w:szCs w:val="22"/>
              <w:lang w:val="id-ID"/>
            </w:rPr>
            <w:t>E-Jurnal Akuntansi Universitas Udayana 7(1)</w:t>
          </w:r>
          <w:r w:rsidRPr="00A532D1">
            <w:rPr>
              <w:rFonts w:ascii="Arial" w:hAnsi="Arial" w:cs="Arial"/>
              <w:noProof/>
              <w:sz w:val="22"/>
              <w:szCs w:val="22"/>
              <w:lang w:val="id-ID"/>
            </w:rPr>
            <w:t>, 79-92.</w:t>
          </w:r>
        </w:p>
        <w:p w14:paraId="6AEF771E" w14:textId="1A7E1394" w:rsidR="001D371E" w:rsidRPr="001D371E" w:rsidRDefault="001D371E" w:rsidP="00340F97">
          <w:pPr>
            <w:pStyle w:val="Bibliography"/>
            <w:spacing w:line="240" w:lineRule="auto"/>
            <w:ind w:left="142" w:hanging="616"/>
            <w:jc w:val="both"/>
            <w:divId w:val="460004701"/>
            <w:rPr>
              <w:rFonts w:ascii="Arial" w:hAnsi="Arial" w:cs="Arial"/>
              <w:noProof/>
              <w:sz w:val="22"/>
              <w:szCs w:val="22"/>
              <w:lang w:val="id-ID"/>
            </w:rPr>
          </w:pPr>
          <w:r w:rsidRPr="00A532D1">
            <w:rPr>
              <w:rFonts w:ascii="Arial" w:hAnsi="Arial" w:cs="Arial"/>
              <w:i/>
              <w:iCs/>
              <w:noProof/>
              <w:sz w:val="22"/>
              <w:szCs w:val="22"/>
              <w:lang w:val="id-ID"/>
            </w:rPr>
            <w:t>Kemenkeu</w:t>
          </w:r>
          <w:r w:rsidRPr="00A532D1">
            <w:rPr>
              <w:rFonts w:ascii="Arial" w:hAnsi="Arial" w:cs="Arial"/>
              <w:noProof/>
              <w:sz w:val="22"/>
              <w:szCs w:val="22"/>
              <w:lang w:val="id-ID"/>
            </w:rPr>
            <w:t>. (t.thn.). Diambil kembali dari https://djpk.kemenkeu.go.id/: https://djpk.kemenkeu.go.id/portal/data/apbd</w:t>
          </w:r>
        </w:p>
        <w:p w14:paraId="0779C2B3" w14:textId="18A6872E" w:rsidR="001D371E" w:rsidRDefault="00963F32" w:rsidP="00340F97">
          <w:pPr>
            <w:autoSpaceDE w:val="0"/>
            <w:autoSpaceDN w:val="0"/>
            <w:spacing w:line="240" w:lineRule="auto"/>
            <w:ind w:left="142" w:hanging="616"/>
            <w:jc w:val="both"/>
            <w:divId w:val="236480698"/>
          </w:pPr>
          <w:proofErr w:type="spellStart"/>
          <w:r>
            <w:lastRenderedPageBreak/>
            <w:t>Kusnandar</w:t>
          </w:r>
          <w:proofErr w:type="spellEnd"/>
          <w:r>
            <w:t xml:space="preserve">, &amp; </w:t>
          </w:r>
          <w:proofErr w:type="spellStart"/>
          <w:r>
            <w:t>Siswantoro</w:t>
          </w:r>
          <w:proofErr w:type="spellEnd"/>
          <w:r>
            <w:t xml:space="preserve">, D. (2012). </w:t>
          </w:r>
          <w:proofErr w:type="spellStart"/>
          <w:r>
            <w:rPr>
              <w:i/>
              <w:iCs/>
            </w:rPr>
            <w:t>Pengaruh</w:t>
          </w:r>
          <w:proofErr w:type="spellEnd"/>
          <w:r>
            <w:rPr>
              <w:i/>
              <w:iCs/>
            </w:rPr>
            <w:t xml:space="preserve"> Dana </w:t>
          </w:r>
          <w:proofErr w:type="spellStart"/>
          <w:r>
            <w:rPr>
              <w:i/>
              <w:iCs/>
            </w:rPr>
            <w:t>Alokasi</w:t>
          </w:r>
          <w:proofErr w:type="spellEnd"/>
          <w:r>
            <w:rPr>
              <w:i/>
              <w:iCs/>
            </w:rPr>
            <w:t xml:space="preserve"> Umum, </w:t>
          </w:r>
          <w:proofErr w:type="spellStart"/>
          <w:r>
            <w:rPr>
              <w:i/>
              <w:iCs/>
            </w:rPr>
            <w:t>Pendapatan</w:t>
          </w:r>
          <w:proofErr w:type="spellEnd"/>
          <w:r>
            <w:rPr>
              <w:i/>
              <w:iCs/>
            </w:rPr>
            <w:t xml:space="preserve"> Asli Daerah, Sisa Lebih Pembiayaan </w:t>
          </w:r>
          <w:proofErr w:type="spellStart"/>
          <w:r>
            <w:rPr>
              <w:i/>
              <w:iCs/>
            </w:rPr>
            <w:t>Anggaran</w:t>
          </w:r>
          <w:proofErr w:type="spellEnd"/>
          <w:r>
            <w:rPr>
              <w:i/>
              <w:iCs/>
            </w:rPr>
            <w:t xml:space="preserve">, Dan Luas </w:t>
          </w:r>
          <w:proofErr w:type="spellStart"/>
          <w:r>
            <w:rPr>
              <w:i/>
              <w:iCs/>
            </w:rPr>
            <w:t>Wiliyah</w:t>
          </w:r>
          <w:proofErr w:type="spellEnd"/>
          <w:r>
            <w:rPr>
              <w:i/>
              <w:iCs/>
            </w:rPr>
            <w:t xml:space="preserve"> </w:t>
          </w:r>
          <w:proofErr w:type="spellStart"/>
          <w:r>
            <w:rPr>
              <w:i/>
              <w:iCs/>
            </w:rPr>
            <w:t>Terhadap</w:t>
          </w:r>
          <w:proofErr w:type="spellEnd"/>
          <w:r>
            <w:rPr>
              <w:i/>
              <w:iCs/>
            </w:rPr>
            <w:t xml:space="preserve"> </w:t>
          </w:r>
          <w:proofErr w:type="spellStart"/>
          <w:r>
            <w:rPr>
              <w:i/>
              <w:iCs/>
            </w:rPr>
            <w:t>Belanja</w:t>
          </w:r>
          <w:proofErr w:type="spellEnd"/>
          <w:r>
            <w:rPr>
              <w:i/>
              <w:iCs/>
            </w:rPr>
            <w:t xml:space="preserve"> Modal</w:t>
          </w:r>
          <w:r>
            <w:t>.</w:t>
          </w:r>
        </w:p>
        <w:p w14:paraId="77662805" w14:textId="77777777" w:rsidR="00963F32" w:rsidRDefault="00963F32" w:rsidP="00340F97">
          <w:pPr>
            <w:autoSpaceDE w:val="0"/>
            <w:autoSpaceDN w:val="0"/>
            <w:spacing w:line="240" w:lineRule="auto"/>
            <w:ind w:left="142" w:hanging="616"/>
            <w:jc w:val="both"/>
            <w:divId w:val="1396467032"/>
          </w:pPr>
          <w:r>
            <w:rPr>
              <w:i/>
              <w:iCs/>
            </w:rPr>
            <w:t>Law No. 25 of 2007</w:t>
          </w:r>
          <w:r>
            <w:t>. (n.d.).</w:t>
          </w:r>
        </w:p>
        <w:p w14:paraId="251A41F4" w14:textId="479CAF40" w:rsidR="00963F32" w:rsidRDefault="00963F32" w:rsidP="00340F97">
          <w:pPr>
            <w:autoSpaceDE w:val="0"/>
            <w:autoSpaceDN w:val="0"/>
            <w:spacing w:line="240" w:lineRule="auto"/>
            <w:ind w:left="142" w:hanging="616"/>
            <w:jc w:val="both"/>
            <w:divId w:val="2092115291"/>
          </w:pPr>
          <w:r>
            <w:rPr>
              <w:i/>
              <w:iCs/>
            </w:rPr>
            <w:t>Law No. 33 of 2004</w:t>
          </w:r>
          <w:r>
            <w:t>. (n.d.).</w:t>
          </w:r>
        </w:p>
        <w:p w14:paraId="3F63B5F5" w14:textId="77777777" w:rsidR="001D371E" w:rsidRPr="00A532D1" w:rsidRDefault="001D371E" w:rsidP="00340F97">
          <w:pPr>
            <w:pStyle w:val="Bibliography"/>
            <w:spacing w:line="240" w:lineRule="auto"/>
            <w:ind w:left="142" w:hanging="616"/>
            <w:jc w:val="both"/>
            <w:divId w:val="2092115291"/>
            <w:rPr>
              <w:rFonts w:ascii="Arial" w:hAnsi="Arial" w:cs="Arial"/>
              <w:noProof/>
              <w:sz w:val="22"/>
              <w:szCs w:val="22"/>
            </w:rPr>
          </w:pPr>
          <w:r w:rsidRPr="00A532D1">
            <w:rPr>
              <w:rFonts w:ascii="Arial" w:hAnsi="Arial" w:cs="Arial"/>
              <w:noProof/>
              <w:sz w:val="22"/>
              <w:szCs w:val="22"/>
            </w:rPr>
            <w:t xml:space="preserve">Menteri Keuangan. (2011). </w:t>
          </w:r>
          <w:r w:rsidRPr="00A532D1">
            <w:rPr>
              <w:rFonts w:ascii="Arial" w:hAnsi="Arial" w:cs="Arial"/>
              <w:i/>
              <w:iCs/>
              <w:noProof/>
              <w:sz w:val="22"/>
              <w:szCs w:val="22"/>
            </w:rPr>
            <w:t>Peraturan Menteri Keuangan Republik Indonesia Nomor 101/PMK.02/2011 tentang Klasifikasi Anggaran.</w:t>
          </w:r>
          <w:r w:rsidRPr="00A532D1">
            <w:rPr>
              <w:rFonts w:ascii="Arial" w:hAnsi="Arial" w:cs="Arial"/>
              <w:noProof/>
              <w:sz w:val="22"/>
              <w:szCs w:val="22"/>
            </w:rPr>
            <w:t xml:space="preserve"> </w:t>
          </w:r>
        </w:p>
        <w:p w14:paraId="6F485C2E" w14:textId="77777777" w:rsidR="001D371E" w:rsidRPr="00A532D1" w:rsidRDefault="001D371E" w:rsidP="00340F97">
          <w:pPr>
            <w:pStyle w:val="Bibliography"/>
            <w:spacing w:line="240" w:lineRule="auto"/>
            <w:ind w:left="142" w:hanging="616"/>
            <w:jc w:val="both"/>
            <w:divId w:val="2092115291"/>
            <w:rPr>
              <w:rFonts w:ascii="Arial" w:hAnsi="Arial" w:cs="Arial"/>
              <w:noProof/>
              <w:sz w:val="22"/>
              <w:szCs w:val="22"/>
              <w:lang w:val="id-ID"/>
            </w:rPr>
          </w:pPr>
          <w:r w:rsidRPr="00A532D1">
            <w:rPr>
              <w:rFonts w:ascii="Arial" w:hAnsi="Arial" w:cs="Arial"/>
              <w:noProof/>
              <w:sz w:val="22"/>
              <w:szCs w:val="22"/>
              <w:lang w:val="id-ID"/>
            </w:rPr>
            <w:t xml:space="preserve">Muntazar, M., Ibrahim, R., Lukman, H., &amp; Djalil, M. (2020). The Effect of Regional Original Revenue, General Allocation Funds, and Special Allocation Funds on Capital Expenditures at Regional Governments in Aceh Province, Indonesia. </w:t>
          </w:r>
          <w:r w:rsidRPr="00A532D1">
            <w:rPr>
              <w:rFonts w:ascii="Arial" w:hAnsi="Arial" w:cs="Arial"/>
              <w:i/>
              <w:iCs/>
              <w:noProof/>
              <w:sz w:val="22"/>
              <w:szCs w:val="22"/>
              <w:lang w:val="id-ID"/>
            </w:rPr>
            <w:t>Cross Current International Journal of Economics, Management and Media Studies 2(3)</w:t>
          </w:r>
          <w:r w:rsidRPr="00A532D1">
            <w:rPr>
              <w:rFonts w:ascii="Arial" w:hAnsi="Arial" w:cs="Arial"/>
              <w:noProof/>
              <w:sz w:val="22"/>
              <w:szCs w:val="22"/>
              <w:lang w:val="id-ID"/>
            </w:rPr>
            <w:t>, 65-71.</w:t>
          </w:r>
        </w:p>
        <w:p w14:paraId="46054B4B" w14:textId="77777777" w:rsidR="001D371E" w:rsidRPr="00A532D1" w:rsidRDefault="001D371E" w:rsidP="00340F97">
          <w:pPr>
            <w:pStyle w:val="Bibliography"/>
            <w:spacing w:line="240" w:lineRule="auto"/>
            <w:ind w:left="142" w:hanging="616"/>
            <w:jc w:val="both"/>
            <w:divId w:val="2092115291"/>
            <w:rPr>
              <w:rFonts w:ascii="Arial" w:hAnsi="Arial" w:cs="Arial"/>
              <w:noProof/>
              <w:sz w:val="22"/>
              <w:szCs w:val="22"/>
              <w:lang w:val="id-ID"/>
            </w:rPr>
          </w:pPr>
          <w:r w:rsidRPr="00A532D1">
            <w:rPr>
              <w:rFonts w:ascii="Arial" w:hAnsi="Arial" w:cs="Arial"/>
              <w:noProof/>
              <w:sz w:val="22"/>
              <w:szCs w:val="22"/>
              <w:lang w:val="id-ID"/>
            </w:rPr>
            <w:t xml:space="preserve">Nurdiwaty, D., Zaman, B., &amp; Kristinawati, E. (2017). Analisis Pengaruh Pertumbuhan Ekonomi, PAD, Dana Perimbangan dan Lain-lain Pendapatan Yang Sah Terhadap Belanja Modal Kabupaten/Kota di Jawa Timur. </w:t>
          </w:r>
          <w:r w:rsidRPr="00A532D1">
            <w:rPr>
              <w:rFonts w:ascii="Arial" w:hAnsi="Arial" w:cs="Arial"/>
              <w:i/>
              <w:iCs/>
              <w:noProof/>
              <w:sz w:val="22"/>
              <w:szCs w:val="22"/>
              <w:lang w:val="id-ID"/>
            </w:rPr>
            <w:t>Jurnal Aplikasi Bisnis 17(1)</w:t>
          </w:r>
          <w:r w:rsidRPr="00A532D1">
            <w:rPr>
              <w:rFonts w:ascii="Arial" w:hAnsi="Arial" w:cs="Arial"/>
              <w:noProof/>
              <w:sz w:val="22"/>
              <w:szCs w:val="22"/>
              <w:lang w:val="id-ID"/>
            </w:rPr>
            <w:t>, 43-59.</w:t>
          </w:r>
        </w:p>
        <w:p w14:paraId="54265C61" w14:textId="77777777" w:rsidR="001D371E" w:rsidRPr="00A532D1" w:rsidRDefault="001D371E" w:rsidP="00340F97">
          <w:pPr>
            <w:pStyle w:val="Bibliography"/>
            <w:spacing w:line="240" w:lineRule="auto"/>
            <w:ind w:left="142" w:hanging="616"/>
            <w:jc w:val="both"/>
            <w:divId w:val="2092115291"/>
            <w:rPr>
              <w:rFonts w:ascii="Arial" w:hAnsi="Arial" w:cs="Arial"/>
              <w:noProof/>
              <w:sz w:val="22"/>
              <w:szCs w:val="22"/>
              <w:lang w:val="id-ID"/>
            </w:rPr>
          </w:pPr>
          <w:r w:rsidRPr="00A532D1">
            <w:rPr>
              <w:rFonts w:ascii="Arial" w:hAnsi="Arial" w:cs="Arial"/>
              <w:noProof/>
              <w:sz w:val="22"/>
              <w:szCs w:val="22"/>
              <w:lang w:val="id-ID"/>
            </w:rPr>
            <w:t xml:space="preserve">Prasetyo, L. F., Saleh, M., &amp; Jiuhardi. (2022). Effect of Regional Original Income, Revenue Sharing Fund, and Special Allocation Fund for Capital Expenditure and Its Impact on Economic Growth in the District and City in East Kalimantan. </w:t>
          </w:r>
          <w:r w:rsidRPr="00A532D1">
            <w:rPr>
              <w:rFonts w:ascii="Arial" w:hAnsi="Arial" w:cs="Arial"/>
              <w:i/>
              <w:iCs/>
              <w:noProof/>
              <w:sz w:val="22"/>
              <w:szCs w:val="22"/>
              <w:lang w:val="id-ID"/>
            </w:rPr>
            <w:t>Budapest International Research and Critics Institute-Journal 5(2)</w:t>
          </w:r>
          <w:r w:rsidRPr="00A532D1">
            <w:rPr>
              <w:rFonts w:ascii="Arial" w:hAnsi="Arial" w:cs="Arial"/>
              <w:noProof/>
              <w:sz w:val="22"/>
              <w:szCs w:val="22"/>
              <w:lang w:val="id-ID"/>
            </w:rPr>
            <w:t>, 13072-13082.</w:t>
          </w:r>
        </w:p>
        <w:p w14:paraId="60FC0549" w14:textId="0D0120F7" w:rsidR="001D371E" w:rsidRPr="001D371E" w:rsidRDefault="001D371E" w:rsidP="00340F97">
          <w:pPr>
            <w:pStyle w:val="Bibliography"/>
            <w:spacing w:line="240" w:lineRule="auto"/>
            <w:ind w:left="142" w:hanging="616"/>
            <w:jc w:val="both"/>
            <w:divId w:val="2092115291"/>
            <w:rPr>
              <w:rFonts w:ascii="Arial" w:hAnsi="Arial" w:cs="Arial"/>
              <w:noProof/>
              <w:sz w:val="22"/>
              <w:szCs w:val="22"/>
              <w:lang w:val="id-ID"/>
            </w:rPr>
          </w:pPr>
          <w:r w:rsidRPr="00A532D1">
            <w:rPr>
              <w:rFonts w:ascii="Arial" w:hAnsi="Arial" w:cs="Arial"/>
              <w:noProof/>
              <w:sz w:val="22"/>
              <w:szCs w:val="22"/>
              <w:lang w:val="id-ID"/>
            </w:rPr>
            <w:t xml:space="preserve">Pratama, D. D. (2018). Pengaruh Pertumbuhan Ekonomi, Dana Alokasi Umum, Dana Alokasi khusus dan Pendapatan Asli Daerah terhadap Belanja Modal Kabupaten/kota Daerah Istimewa Yogyakarta Periode (2011-2016). </w:t>
          </w:r>
          <w:r w:rsidRPr="00A532D1">
            <w:rPr>
              <w:rFonts w:ascii="Arial" w:hAnsi="Arial" w:cs="Arial"/>
              <w:i/>
              <w:iCs/>
              <w:noProof/>
              <w:sz w:val="22"/>
              <w:szCs w:val="22"/>
              <w:lang w:val="id-ID"/>
            </w:rPr>
            <w:t>Akuntansi Dewantara 2(2)</w:t>
          </w:r>
          <w:r w:rsidRPr="00A532D1">
            <w:rPr>
              <w:rFonts w:ascii="Arial" w:hAnsi="Arial" w:cs="Arial"/>
              <w:noProof/>
              <w:sz w:val="22"/>
              <w:szCs w:val="22"/>
              <w:lang w:val="id-ID"/>
            </w:rPr>
            <w:t>, 169-182.</w:t>
          </w:r>
        </w:p>
        <w:p w14:paraId="7B60E41C" w14:textId="4ACA1BA7" w:rsidR="00963F32" w:rsidRDefault="00963F32" w:rsidP="00340F97">
          <w:pPr>
            <w:autoSpaceDE w:val="0"/>
            <w:autoSpaceDN w:val="0"/>
            <w:spacing w:line="240" w:lineRule="auto"/>
            <w:ind w:left="142" w:hanging="616"/>
            <w:jc w:val="both"/>
            <w:divId w:val="689065408"/>
          </w:pPr>
          <w:r>
            <w:t xml:space="preserve">Priyatno, D. (2018). </w:t>
          </w:r>
          <w:r>
            <w:rPr>
              <w:i/>
              <w:iCs/>
            </w:rPr>
            <w:t xml:space="preserve">SPSS: Panduan </w:t>
          </w:r>
          <w:proofErr w:type="spellStart"/>
          <w:r>
            <w:rPr>
              <w:i/>
              <w:iCs/>
            </w:rPr>
            <w:t>Mudah</w:t>
          </w:r>
          <w:proofErr w:type="spellEnd"/>
          <w:r>
            <w:rPr>
              <w:i/>
              <w:iCs/>
            </w:rPr>
            <w:t xml:space="preserve"> Bagi Mahasiswa dan Umum</w:t>
          </w:r>
          <w:r>
            <w:t xml:space="preserve"> (Giovanny, Ed.). ANDI.</w:t>
          </w:r>
        </w:p>
        <w:p w14:paraId="4693C396" w14:textId="36112EA5" w:rsidR="001D371E" w:rsidRPr="001D371E" w:rsidRDefault="001D371E" w:rsidP="00340F97">
          <w:pPr>
            <w:pStyle w:val="Bibliography"/>
            <w:spacing w:line="240" w:lineRule="auto"/>
            <w:ind w:left="142" w:hanging="616"/>
            <w:jc w:val="both"/>
            <w:divId w:val="689065408"/>
            <w:rPr>
              <w:rFonts w:ascii="Arial" w:hAnsi="Arial" w:cs="Arial"/>
              <w:noProof/>
              <w:sz w:val="22"/>
              <w:szCs w:val="22"/>
              <w:lang w:val="id-ID"/>
            </w:rPr>
          </w:pPr>
          <w:r w:rsidRPr="00A532D1">
            <w:rPr>
              <w:rFonts w:ascii="Arial" w:hAnsi="Arial" w:cs="Arial"/>
              <w:noProof/>
              <w:sz w:val="22"/>
              <w:szCs w:val="22"/>
              <w:lang w:val="id-ID"/>
            </w:rPr>
            <w:t xml:space="preserve">Sugiyono. (2017). </w:t>
          </w:r>
          <w:r w:rsidRPr="00A532D1">
            <w:rPr>
              <w:rFonts w:ascii="Arial" w:hAnsi="Arial" w:cs="Arial"/>
              <w:i/>
              <w:iCs/>
              <w:noProof/>
              <w:sz w:val="22"/>
              <w:szCs w:val="22"/>
              <w:lang w:val="id-ID"/>
            </w:rPr>
            <w:t>Metode Penelitian Kuantitatif, Kualitatif, dan R&amp;D.</w:t>
          </w:r>
          <w:r w:rsidRPr="00A532D1">
            <w:rPr>
              <w:rFonts w:ascii="Arial" w:hAnsi="Arial" w:cs="Arial"/>
              <w:noProof/>
              <w:sz w:val="22"/>
              <w:szCs w:val="22"/>
              <w:lang w:val="id-ID"/>
            </w:rPr>
            <w:t xml:space="preserve"> Alfabeta.</w:t>
          </w:r>
        </w:p>
        <w:p w14:paraId="4F1C0866" w14:textId="77777777" w:rsidR="00963F32" w:rsidRDefault="00963F32" w:rsidP="00340F97">
          <w:pPr>
            <w:autoSpaceDE w:val="0"/>
            <w:autoSpaceDN w:val="0"/>
            <w:spacing w:line="240" w:lineRule="auto"/>
            <w:ind w:left="142" w:hanging="616"/>
            <w:jc w:val="both"/>
            <w:divId w:val="1364818950"/>
          </w:pPr>
          <w:proofErr w:type="spellStart"/>
          <w:r>
            <w:t>Sugiyono</w:t>
          </w:r>
          <w:proofErr w:type="spellEnd"/>
          <w:r>
            <w:t xml:space="preserve">. (2017). </w:t>
          </w:r>
          <w:r>
            <w:rPr>
              <w:i/>
              <w:iCs/>
            </w:rPr>
            <w:t>Statistics for Research</w:t>
          </w:r>
          <w:r>
            <w:t xml:space="preserve"> (28th ed.). </w:t>
          </w:r>
          <w:proofErr w:type="spellStart"/>
          <w:r>
            <w:t>Alfabeta</w:t>
          </w:r>
          <w:proofErr w:type="spellEnd"/>
          <w:r>
            <w:t>.</w:t>
          </w:r>
        </w:p>
        <w:p w14:paraId="017AFF36" w14:textId="4062F348" w:rsidR="00963F32" w:rsidRDefault="00963F32" w:rsidP="00340F97">
          <w:pPr>
            <w:autoSpaceDE w:val="0"/>
            <w:autoSpaceDN w:val="0"/>
            <w:spacing w:line="240" w:lineRule="auto"/>
            <w:ind w:left="142" w:hanging="616"/>
            <w:jc w:val="both"/>
            <w:divId w:val="275454457"/>
          </w:pPr>
          <w:proofErr w:type="spellStart"/>
          <w:r>
            <w:t>Sujarwaeni</w:t>
          </w:r>
          <w:proofErr w:type="spellEnd"/>
          <w:r>
            <w:t xml:space="preserve">, V. W. (2015). </w:t>
          </w:r>
          <w:proofErr w:type="spellStart"/>
          <w:r>
            <w:rPr>
              <w:i/>
              <w:iCs/>
            </w:rPr>
            <w:t>Metodologi</w:t>
          </w:r>
          <w:proofErr w:type="spellEnd"/>
          <w:r>
            <w:rPr>
              <w:i/>
              <w:iCs/>
            </w:rPr>
            <w:t xml:space="preserve"> Penelitian Bisnis &amp; Ekonomi</w:t>
          </w:r>
          <w:r>
            <w:t xml:space="preserve"> (1st ed., Vol. 1). PUSTAKABARUPRESS.</w:t>
          </w:r>
        </w:p>
        <w:p w14:paraId="5EA57834" w14:textId="77777777" w:rsidR="001D371E" w:rsidRPr="00A532D1" w:rsidRDefault="001D371E" w:rsidP="00340F97">
          <w:pPr>
            <w:pStyle w:val="Bibliography"/>
            <w:spacing w:line="240" w:lineRule="auto"/>
            <w:ind w:left="142" w:hanging="616"/>
            <w:jc w:val="both"/>
            <w:divId w:val="275454457"/>
            <w:rPr>
              <w:rFonts w:ascii="Arial" w:hAnsi="Arial" w:cs="Arial"/>
              <w:noProof/>
              <w:sz w:val="22"/>
              <w:szCs w:val="22"/>
              <w:lang w:val="id-ID"/>
            </w:rPr>
          </w:pPr>
          <w:r w:rsidRPr="00A532D1">
            <w:rPr>
              <w:rFonts w:ascii="Arial" w:hAnsi="Arial" w:cs="Arial"/>
              <w:noProof/>
              <w:sz w:val="22"/>
              <w:szCs w:val="22"/>
              <w:lang w:val="id-ID"/>
            </w:rPr>
            <w:t xml:space="preserve">Suprayitno, B. (2015). Pengaruh Pertumbuhan Ekonomi, Pendapatan Asli Daerah dan Dana Alokasi Umum terhadap Anggaran Belanja Modal Pemerintah Provinsi di Pulau Jawa. </w:t>
          </w:r>
          <w:r w:rsidRPr="00A532D1">
            <w:rPr>
              <w:rFonts w:ascii="Arial" w:hAnsi="Arial" w:cs="Arial"/>
              <w:i/>
              <w:iCs/>
              <w:noProof/>
              <w:sz w:val="22"/>
              <w:szCs w:val="22"/>
              <w:lang w:val="id-ID"/>
            </w:rPr>
            <w:t>Jurnal Riset Akuntansi dan Perpajakan 2(1)</w:t>
          </w:r>
          <w:r w:rsidRPr="00A532D1">
            <w:rPr>
              <w:rFonts w:ascii="Arial" w:hAnsi="Arial" w:cs="Arial"/>
              <w:noProof/>
              <w:sz w:val="22"/>
              <w:szCs w:val="22"/>
              <w:lang w:val="id-ID"/>
            </w:rPr>
            <w:t>, 106-112.</w:t>
          </w:r>
        </w:p>
        <w:p w14:paraId="2F1BF57D" w14:textId="0D013AC9" w:rsidR="001D371E" w:rsidRDefault="001D371E" w:rsidP="00340F97">
          <w:pPr>
            <w:autoSpaceDE w:val="0"/>
            <w:autoSpaceDN w:val="0"/>
            <w:spacing w:line="240" w:lineRule="auto"/>
            <w:ind w:left="142" w:hanging="616"/>
            <w:jc w:val="both"/>
            <w:divId w:val="275454457"/>
          </w:pPr>
          <w:r w:rsidRPr="00A532D1">
            <w:rPr>
              <w:rFonts w:ascii="Arial" w:hAnsi="Arial" w:cs="Arial"/>
              <w:noProof/>
              <w:sz w:val="22"/>
              <w:szCs w:val="22"/>
              <w:lang w:val="id-ID"/>
            </w:rPr>
            <w:t xml:space="preserve">Syukri, M., &amp; Hinaya. (2019). Pengaruh Pertumbuhan Ekonomi, Pendapatan Asli Daerah, Dana Alokasi Umum dan Dana Alokasi Khusus Terhadap Anggaran Belanja Modal Kabupaten &amp; Kota Provinsi Sulawesi Selatan. </w:t>
          </w:r>
          <w:r w:rsidRPr="00A532D1">
            <w:rPr>
              <w:rFonts w:ascii="Arial" w:hAnsi="Arial" w:cs="Arial"/>
              <w:i/>
              <w:iCs/>
              <w:noProof/>
              <w:sz w:val="22"/>
              <w:szCs w:val="22"/>
              <w:lang w:val="id-ID"/>
            </w:rPr>
            <w:t>JEMMA 2(2)</w:t>
          </w:r>
          <w:r w:rsidRPr="00A532D1">
            <w:rPr>
              <w:rFonts w:ascii="Arial" w:hAnsi="Arial" w:cs="Arial"/>
              <w:noProof/>
              <w:sz w:val="22"/>
              <w:szCs w:val="22"/>
              <w:lang w:val="id-ID"/>
            </w:rPr>
            <w:t>, 30-37.</w:t>
          </w:r>
        </w:p>
        <w:p w14:paraId="19233AAC" w14:textId="669D5909" w:rsidR="00875611" w:rsidRPr="00624CF0" w:rsidRDefault="00963F32" w:rsidP="00255F30">
          <w:pPr>
            <w:spacing w:line="240" w:lineRule="auto"/>
            <w:jc w:val="both"/>
            <w:rPr>
              <w:rFonts w:eastAsia="Arial"/>
            </w:rPr>
          </w:pPr>
          <w:r>
            <w:t> </w:t>
          </w:r>
        </w:p>
      </w:sdtContent>
    </w:sdt>
    <w:sectPr w:rsidR="00875611" w:rsidRPr="00624CF0">
      <w:headerReference w:type="even" r:id="rId24"/>
      <w:headerReference w:type="default" r:id="rId25"/>
      <w:footerReference w:type="default" r:id="rId26"/>
      <w:footerReference w:type="first" r:id="rId27"/>
      <w:type w:val="continuous"/>
      <w:pgSz w:w="11906" w:h="16838"/>
      <w:pgMar w:top="1134" w:right="1134" w:bottom="1134" w:left="2268"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ACAC" w14:textId="77777777" w:rsidR="004C0F7C" w:rsidRDefault="004C0F7C">
      <w:pPr>
        <w:spacing w:line="240" w:lineRule="auto"/>
      </w:pPr>
      <w:r>
        <w:separator/>
      </w:r>
    </w:p>
  </w:endnote>
  <w:endnote w:type="continuationSeparator" w:id="0">
    <w:p w14:paraId="733B2ECE" w14:textId="77777777" w:rsidR="004C0F7C" w:rsidRDefault="004C0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22BA" w14:textId="77777777" w:rsidR="0079628A" w:rsidRDefault="0079628A">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255F30">
      <w:rPr>
        <w:rFonts w:ascii="Arial" w:eastAsia="Arial" w:hAnsi="Arial" w:cs="Arial"/>
        <w:noProof/>
        <w:color w:val="000000"/>
        <w:sz w:val="22"/>
        <w:szCs w:val="22"/>
      </w:rPr>
      <w:t>1</w:t>
    </w:r>
    <w:r>
      <w:rPr>
        <w:rFonts w:ascii="Arial" w:eastAsia="Arial" w:hAnsi="Arial" w:cs="Arial"/>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35A7" w14:textId="77777777" w:rsidR="0079628A" w:rsidRDefault="0079628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34F1FEF7" w14:textId="77777777" w:rsidR="0079628A" w:rsidRDefault="0079628A">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38F6" w14:textId="2039120F" w:rsidR="0079628A" w:rsidRDefault="0079628A">
    <w:pPr>
      <w:pBdr>
        <w:top w:val="nil"/>
        <w:left w:val="nil"/>
        <w:bottom w:val="nil"/>
        <w:right w:val="nil"/>
        <w:between w:val="nil"/>
      </w:pBdr>
      <w:tabs>
        <w:tab w:val="center" w:pos="4320"/>
        <w:tab w:val="right" w:pos="8640"/>
      </w:tabs>
      <w:jc w:val="center"/>
      <w:rPr>
        <w:color w:val="000000"/>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255F30">
      <w:rPr>
        <w:rFonts w:ascii="Arial" w:eastAsia="Arial" w:hAnsi="Arial" w:cs="Arial"/>
        <w:noProof/>
        <w:color w:val="000000"/>
        <w:sz w:val="22"/>
        <w:szCs w:val="22"/>
      </w:rPr>
      <w:t>14</w:t>
    </w:r>
    <w:r>
      <w:rPr>
        <w:rFonts w:ascii="Arial" w:eastAsia="Arial" w:hAnsi="Arial" w:cs="Arial"/>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3645" w14:textId="77777777" w:rsidR="0079628A" w:rsidRDefault="0079628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4F6E6CF" w14:textId="77777777" w:rsidR="0079628A" w:rsidRDefault="0079628A">
    <w:pPr>
      <w:pBdr>
        <w:top w:val="nil"/>
        <w:left w:val="nil"/>
        <w:bottom w:val="nil"/>
        <w:right w:val="nil"/>
        <w:between w:val="nil"/>
      </w:pBdr>
      <w:tabs>
        <w:tab w:val="center" w:pos="4320"/>
        <w:tab w:val="right" w:pos="8640"/>
        <w:tab w:val="right" w:pos="9639"/>
      </w:tabs>
      <w:spacing w:line="240" w:lineRule="auto"/>
      <w:jc w:val="both"/>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87CB" w14:textId="77777777" w:rsidR="004C0F7C" w:rsidRDefault="004C0F7C">
      <w:pPr>
        <w:spacing w:line="240" w:lineRule="auto"/>
      </w:pPr>
      <w:r>
        <w:separator/>
      </w:r>
    </w:p>
  </w:footnote>
  <w:footnote w:type="continuationSeparator" w:id="0">
    <w:p w14:paraId="031651C4" w14:textId="77777777" w:rsidR="004C0F7C" w:rsidRDefault="004C0F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1FCD" w14:textId="77777777" w:rsidR="0079628A" w:rsidRDefault="0079628A">
    <w:pPr>
      <w:pBdr>
        <w:top w:val="nil"/>
        <w:left w:val="nil"/>
        <w:bottom w:val="single" w:sz="4" w:space="1" w:color="D9D9D9"/>
        <w:right w:val="nil"/>
        <w:between w:val="nil"/>
      </w:pBdr>
      <w:tabs>
        <w:tab w:val="center" w:pos="4320"/>
        <w:tab w:val="right" w:pos="8640"/>
      </w:tabs>
      <w:rPr>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9011" w14:textId="659EEF20" w:rsidR="0079628A" w:rsidRDefault="0079628A">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 xml:space="preserve">Proceeding of International </w:t>
    </w:r>
    <w:proofErr w:type="spellStart"/>
    <w:r>
      <w:rPr>
        <w:rFonts w:ascii="Arial" w:eastAsia="Arial" w:hAnsi="Arial" w:cs="Arial"/>
        <w:b/>
        <w:sz w:val="22"/>
        <w:szCs w:val="22"/>
      </w:rPr>
      <w:t>Bussiness</w:t>
    </w:r>
    <w:proofErr w:type="spellEnd"/>
    <w:r>
      <w:rPr>
        <w:rFonts w:ascii="Arial" w:eastAsia="Arial" w:hAnsi="Arial" w:cs="Arial"/>
        <w:b/>
        <w:sz w:val="22"/>
        <w:szCs w:val="22"/>
      </w:rPr>
      <w:t xml:space="preserve"> a</w:t>
    </w:r>
    <w:r w:rsidRPr="00E42A21">
      <w:rPr>
        <w:rFonts w:ascii="Arial" w:eastAsia="Arial" w:hAnsi="Arial" w:cs="Arial"/>
        <w:b/>
        <w:sz w:val="22"/>
        <w:szCs w:val="22"/>
      </w:rPr>
      <w:t>nd Economic Conference (IBEC)</w:t>
    </w:r>
    <w:r>
      <w:rPr>
        <w:rFonts w:ascii="Arial" w:eastAsia="Arial" w:hAnsi="Arial" w:cs="Arial"/>
        <w:b/>
        <w:sz w:val="22"/>
        <w:szCs w:val="22"/>
      </w:rPr>
      <w:t xml:space="preserve"> Vol. </w:t>
    </w:r>
    <w:r w:rsidR="00B46910">
      <w:rPr>
        <w:rFonts w:ascii="Arial" w:eastAsia="Arial" w:hAnsi="Arial" w:cs="Arial"/>
        <w:b/>
        <w:sz w:val="22"/>
        <w:szCs w:val="22"/>
      </w:rPr>
      <w:t>2</w:t>
    </w:r>
    <w:r>
      <w:rPr>
        <w:rFonts w:ascii="Arial" w:eastAsia="Arial" w:hAnsi="Arial" w:cs="Arial"/>
        <w:b/>
        <w:sz w:val="22"/>
        <w:szCs w:val="22"/>
      </w:rPr>
      <w:t xml:space="preserve"> No. </w:t>
    </w:r>
    <w:r w:rsidR="00B46910">
      <w:rPr>
        <w:rFonts w:ascii="Arial" w:eastAsia="Arial" w:hAnsi="Arial" w:cs="Arial"/>
        <w:b/>
        <w:sz w:val="22"/>
        <w:szCs w:val="22"/>
      </w:rPr>
      <w:t>1</w:t>
    </w:r>
    <w:r>
      <w:rPr>
        <w:rFonts w:ascii="Arial" w:eastAsia="Arial" w:hAnsi="Arial" w:cs="Arial"/>
        <w:b/>
        <w:sz w:val="22"/>
        <w:szCs w:val="22"/>
      </w:rPr>
      <w:t xml:space="preserve">, pp. xx-xx, </w:t>
    </w:r>
    <w:r w:rsidR="00B46910">
      <w:rPr>
        <w:rFonts w:ascii="Arial" w:eastAsia="Arial" w:hAnsi="Arial" w:cs="Arial"/>
        <w:b/>
        <w:sz w:val="22"/>
        <w:szCs w:val="22"/>
      </w:rPr>
      <w:t>December</w:t>
    </w:r>
    <w:r>
      <w:rPr>
        <w:rFonts w:ascii="Arial" w:eastAsia="Arial" w:hAnsi="Arial" w:cs="Arial"/>
        <w:b/>
        <w:sz w:val="22"/>
        <w:szCs w:val="22"/>
      </w:rPr>
      <w:t xml:space="preserve">, </w:t>
    </w:r>
    <w:r w:rsidR="00B46910">
      <w:rPr>
        <w:rFonts w:ascii="Arial" w:eastAsia="Arial" w:hAnsi="Arial" w:cs="Arial"/>
        <w:b/>
        <w:sz w:val="22"/>
        <w:szCs w:val="22"/>
      </w:rPr>
      <w:t>2023</w:t>
    </w:r>
  </w:p>
  <w:p w14:paraId="5894B005" w14:textId="77777777" w:rsidR="0079628A" w:rsidRDefault="00000000">
    <w:pPr>
      <w:tabs>
        <w:tab w:val="center" w:pos="4320"/>
        <w:tab w:val="right" w:pos="8640"/>
      </w:tabs>
      <w:rPr>
        <w:rFonts w:ascii="Arial" w:eastAsia="Arial" w:hAnsi="Arial" w:cs="Arial"/>
        <w:b/>
        <w:sz w:val="22"/>
        <w:szCs w:val="22"/>
      </w:rPr>
    </w:pPr>
    <w:hyperlink r:id="rId1" w:history="1">
      <w:r w:rsidR="0079628A" w:rsidRPr="00B55FAA">
        <w:rPr>
          <w:rStyle w:val="Hyperlink"/>
          <w:rFonts w:ascii="Arial" w:eastAsia="Arial" w:hAnsi="Arial" w:cs="Arial"/>
          <w:b/>
          <w:sz w:val="22"/>
          <w:szCs w:val="22"/>
        </w:rPr>
        <w:t>http://conference.eka-prasetya.ac.id/index.php/ibec</w:t>
      </w:r>
    </w:hyperlink>
  </w:p>
  <w:p w14:paraId="5B319EEF" w14:textId="77777777" w:rsidR="0079628A" w:rsidRDefault="0079628A">
    <w:pPr>
      <w:tabs>
        <w:tab w:val="center" w:pos="4320"/>
        <w:tab w:val="right" w:pos="8640"/>
      </w:tabs>
      <w:rPr>
        <w:rFonts w:ascii="Arial" w:eastAsia="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5AF4" w14:textId="77777777" w:rsidR="0079628A" w:rsidRDefault="0079628A">
    <w:pPr>
      <w:pBdr>
        <w:top w:val="nil"/>
        <w:left w:val="nil"/>
        <w:bottom w:val="single" w:sz="4" w:space="1" w:color="D9D9D9"/>
        <w:right w:val="nil"/>
        <w:between w:val="nil"/>
      </w:pBdr>
      <w:tabs>
        <w:tab w:val="center" w:pos="4320"/>
        <w:tab w:val="right" w:pos="8640"/>
      </w:tabs>
      <w:rPr>
        <w:b/>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AE21" w14:textId="46E7F191" w:rsidR="0079628A" w:rsidRDefault="0079628A">
    <w:pPr>
      <w:tabs>
        <w:tab w:val="center" w:pos="4320"/>
        <w:tab w:val="right" w:pos="8640"/>
      </w:tabs>
      <w:spacing w:line="240" w:lineRule="auto"/>
      <w:rPr>
        <w:rFonts w:ascii="Arial" w:eastAsia="Arial" w:hAnsi="Arial" w:cs="Arial"/>
        <w:b/>
        <w:sz w:val="22"/>
        <w:szCs w:val="22"/>
      </w:rPr>
    </w:pPr>
    <w:r>
      <w:rPr>
        <w:rFonts w:ascii="Arial" w:eastAsia="Arial" w:hAnsi="Arial" w:cs="Arial"/>
        <w:b/>
        <w:sz w:val="22"/>
        <w:szCs w:val="22"/>
      </w:rPr>
      <w:t xml:space="preserve">Proceeding of International </w:t>
    </w:r>
    <w:proofErr w:type="spellStart"/>
    <w:r>
      <w:rPr>
        <w:rFonts w:ascii="Arial" w:eastAsia="Arial" w:hAnsi="Arial" w:cs="Arial"/>
        <w:b/>
        <w:sz w:val="22"/>
        <w:szCs w:val="22"/>
      </w:rPr>
      <w:t>Bussiness</w:t>
    </w:r>
    <w:proofErr w:type="spellEnd"/>
    <w:r>
      <w:rPr>
        <w:rFonts w:ascii="Arial" w:eastAsia="Arial" w:hAnsi="Arial" w:cs="Arial"/>
        <w:b/>
        <w:sz w:val="22"/>
        <w:szCs w:val="22"/>
      </w:rPr>
      <w:t xml:space="preserve"> a</w:t>
    </w:r>
    <w:r w:rsidRPr="00E42A21">
      <w:rPr>
        <w:rFonts w:ascii="Arial" w:eastAsia="Arial" w:hAnsi="Arial" w:cs="Arial"/>
        <w:b/>
        <w:sz w:val="22"/>
        <w:szCs w:val="22"/>
      </w:rPr>
      <w:t>nd Economic Conference (IBEC)</w:t>
    </w:r>
    <w:r>
      <w:rPr>
        <w:rFonts w:ascii="Arial" w:eastAsia="Arial" w:hAnsi="Arial" w:cs="Arial"/>
        <w:b/>
        <w:sz w:val="22"/>
        <w:szCs w:val="22"/>
      </w:rPr>
      <w:t xml:space="preserve"> Vol. xxx No. xx, pp. xx-xx, month, year</w:t>
    </w:r>
  </w:p>
  <w:p w14:paraId="129BDFCB" w14:textId="39A49964" w:rsidR="0079628A" w:rsidRDefault="00000000">
    <w:pPr>
      <w:tabs>
        <w:tab w:val="center" w:pos="4320"/>
        <w:tab w:val="right" w:pos="8640"/>
      </w:tabs>
      <w:rPr>
        <w:rFonts w:ascii="Arial" w:eastAsia="Arial" w:hAnsi="Arial" w:cs="Arial"/>
        <w:b/>
        <w:sz w:val="22"/>
        <w:szCs w:val="22"/>
      </w:rPr>
    </w:pPr>
    <w:hyperlink r:id="rId1" w:history="1">
      <w:r w:rsidR="0079628A" w:rsidRPr="00B55FAA">
        <w:rPr>
          <w:rStyle w:val="Hyperlink"/>
          <w:rFonts w:ascii="Arial" w:eastAsia="Arial" w:hAnsi="Arial" w:cs="Arial"/>
          <w:b/>
          <w:sz w:val="22"/>
          <w:szCs w:val="22"/>
        </w:rPr>
        <w:t>http://conference.eka-prasetya.ac.id/index.php/ibec</w:t>
      </w:r>
    </w:hyperlink>
  </w:p>
  <w:p w14:paraId="10DEF6FC" w14:textId="7A9D695E" w:rsidR="0079628A" w:rsidRDefault="0079628A">
    <w:pPr>
      <w:tabs>
        <w:tab w:val="center" w:pos="4320"/>
        <w:tab w:val="right" w:pos="8640"/>
      </w:tabs>
      <w:rPr>
        <w:rFonts w:ascii="Arial" w:eastAsia="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1E6"/>
    <w:multiLevelType w:val="hybridMultilevel"/>
    <w:tmpl w:val="72A21904"/>
    <w:lvl w:ilvl="0" w:tplc="1A209886">
      <w:start w:val="1"/>
      <w:numFmt w:val="decimal"/>
      <w:lvlText w:val="%1."/>
      <w:lvlJc w:val="lef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35791C"/>
    <w:multiLevelType w:val="hybridMultilevel"/>
    <w:tmpl w:val="0EB454EA"/>
    <w:lvl w:ilvl="0" w:tplc="D7E4DA3E">
      <w:start w:val="1"/>
      <w:numFmt w:val="lowerLetter"/>
      <w:lvlText w:val="%1."/>
      <w:lvlJc w:val="left"/>
      <w:pPr>
        <w:ind w:left="1932" w:hanging="360"/>
      </w:pPr>
      <w:rPr>
        <w:rFonts w:hint="default"/>
      </w:rPr>
    </w:lvl>
    <w:lvl w:ilvl="1" w:tplc="40090019" w:tentative="1">
      <w:start w:val="1"/>
      <w:numFmt w:val="lowerLetter"/>
      <w:lvlText w:val="%2."/>
      <w:lvlJc w:val="left"/>
      <w:pPr>
        <w:ind w:left="2652" w:hanging="360"/>
      </w:pPr>
    </w:lvl>
    <w:lvl w:ilvl="2" w:tplc="4009001B" w:tentative="1">
      <w:start w:val="1"/>
      <w:numFmt w:val="lowerRoman"/>
      <w:lvlText w:val="%3."/>
      <w:lvlJc w:val="right"/>
      <w:pPr>
        <w:ind w:left="3372" w:hanging="180"/>
      </w:pPr>
    </w:lvl>
    <w:lvl w:ilvl="3" w:tplc="4009000F" w:tentative="1">
      <w:start w:val="1"/>
      <w:numFmt w:val="decimal"/>
      <w:lvlText w:val="%4."/>
      <w:lvlJc w:val="left"/>
      <w:pPr>
        <w:ind w:left="4092" w:hanging="360"/>
      </w:pPr>
    </w:lvl>
    <w:lvl w:ilvl="4" w:tplc="40090019" w:tentative="1">
      <w:start w:val="1"/>
      <w:numFmt w:val="lowerLetter"/>
      <w:lvlText w:val="%5."/>
      <w:lvlJc w:val="left"/>
      <w:pPr>
        <w:ind w:left="4812" w:hanging="360"/>
      </w:pPr>
    </w:lvl>
    <w:lvl w:ilvl="5" w:tplc="4009001B" w:tentative="1">
      <w:start w:val="1"/>
      <w:numFmt w:val="lowerRoman"/>
      <w:lvlText w:val="%6."/>
      <w:lvlJc w:val="right"/>
      <w:pPr>
        <w:ind w:left="5532" w:hanging="180"/>
      </w:pPr>
    </w:lvl>
    <w:lvl w:ilvl="6" w:tplc="4009000F" w:tentative="1">
      <w:start w:val="1"/>
      <w:numFmt w:val="decimal"/>
      <w:lvlText w:val="%7."/>
      <w:lvlJc w:val="left"/>
      <w:pPr>
        <w:ind w:left="6252" w:hanging="360"/>
      </w:pPr>
    </w:lvl>
    <w:lvl w:ilvl="7" w:tplc="40090019" w:tentative="1">
      <w:start w:val="1"/>
      <w:numFmt w:val="lowerLetter"/>
      <w:lvlText w:val="%8."/>
      <w:lvlJc w:val="left"/>
      <w:pPr>
        <w:ind w:left="6972" w:hanging="360"/>
      </w:pPr>
    </w:lvl>
    <w:lvl w:ilvl="8" w:tplc="4009001B" w:tentative="1">
      <w:start w:val="1"/>
      <w:numFmt w:val="lowerRoman"/>
      <w:lvlText w:val="%9."/>
      <w:lvlJc w:val="right"/>
      <w:pPr>
        <w:ind w:left="7692" w:hanging="180"/>
      </w:pPr>
    </w:lvl>
  </w:abstractNum>
  <w:abstractNum w:abstractNumId="2" w15:restartNumberingAfterBreak="0">
    <w:nsid w:val="105253CC"/>
    <w:multiLevelType w:val="hybridMultilevel"/>
    <w:tmpl w:val="EF74B4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03074F"/>
    <w:multiLevelType w:val="hybridMultilevel"/>
    <w:tmpl w:val="185E2EE8"/>
    <w:lvl w:ilvl="0" w:tplc="097AEFF2">
      <w:start w:val="1"/>
      <w:numFmt w:val="decimal"/>
      <w:lvlText w:val="%1."/>
      <w:lvlJc w:val="left"/>
      <w:pPr>
        <w:ind w:left="720" w:hanging="360"/>
      </w:pPr>
      <w:rPr>
        <w:rFonts w:ascii="Times New Roman" w:eastAsia="Arial"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C86612"/>
    <w:multiLevelType w:val="hybridMultilevel"/>
    <w:tmpl w:val="D5D8707C"/>
    <w:lvl w:ilvl="0" w:tplc="8B34D5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5A2D2AE0"/>
    <w:multiLevelType w:val="hybridMultilevel"/>
    <w:tmpl w:val="339E877A"/>
    <w:lvl w:ilvl="0" w:tplc="3258AD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6266240E"/>
    <w:multiLevelType w:val="hybridMultilevel"/>
    <w:tmpl w:val="6292ED72"/>
    <w:lvl w:ilvl="0" w:tplc="5952360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6AF61D7A"/>
    <w:multiLevelType w:val="hybridMultilevel"/>
    <w:tmpl w:val="E14EE8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20799957">
    <w:abstractNumId w:val="0"/>
  </w:num>
  <w:num w:numId="2" w16cid:durableId="1809785622">
    <w:abstractNumId w:val="3"/>
  </w:num>
  <w:num w:numId="3" w16cid:durableId="1075591691">
    <w:abstractNumId w:val="7"/>
  </w:num>
  <w:num w:numId="4" w16cid:durableId="1783111228">
    <w:abstractNumId w:val="6"/>
  </w:num>
  <w:num w:numId="5" w16cid:durableId="2046787070">
    <w:abstractNumId w:val="5"/>
  </w:num>
  <w:num w:numId="6" w16cid:durableId="598680156">
    <w:abstractNumId w:val="2"/>
  </w:num>
  <w:num w:numId="7" w16cid:durableId="927427351">
    <w:abstractNumId w:val="1"/>
  </w:num>
  <w:num w:numId="8" w16cid:durableId="1988238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DSxNDc2MrEwM7FQ0lEKTi0uzszPAykwrgUAdTzH0CwAAAA="/>
  </w:docVars>
  <w:rsids>
    <w:rsidRoot w:val="00A208CE"/>
    <w:rsid w:val="00003AB8"/>
    <w:rsid w:val="00005B42"/>
    <w:rsid w:val="000106C4"/>
    <w:rsid w:val="0001299C"/>
    <w:rsid w:val="000133F1"/>
    <w:rsid w:val="0001592B"/>
    <w:rsid w:val="00016290"/>
    <w:rsid w:val="0002238C"/>
    <w:rsid w:val="000406C5"/>
    <w:rsid w:val="000420C7"/>
    <w:rsid w:val="00043DA4"/>
    <w:rsid w:val="00044C8E"/>
    <w:rsid w:val="00045C82"/>
    <w:rsid w:val="00046896"/>
    <w:rsid w:val="00047565"/>
    <w:rsid w:val="00052F5F"/>
    <w:rsid w:val="00054BF2"/>
    <w:rsid w:val="00055B91"/>
    <w:rsid w:val="00056D9D"/>
    <w:rsid w:val="0005733F"/>
    <w:rsid w:val="00064C00"/>
    <w:rsid w:val="00072651"/>
    <w:rsid w:val="00075D6E"/>
    <w:rsid w:val="00080873"/>
    <w:rsid w:val="00084117"/>
    <w:rsid w:val="00086E70"/>
    <w:rsid w:val="00087771"/>
    <w:rsid w:val="000916AE"/>
    <w:rsid w:val="000A3EFD"/>
    <w:rsid w:val="000A6D8E"/>
    <w:rsid w:val="000B223D"/>
    <w:rsid w:val="000B41E8"/>
    <w:rsid w:val="000C2185"/>
    <w:rsid w:val="000C6502"/>
    <w:rsid w:val="000C748C"/>
    <w:rsid w:val="000D4BE2"/>
    <w:rsid w:val="000D6B8F"/>
    <w:rsid w:val="000E07C9"/>
    <w:rsid w:val="000E14DE"/>
    <w:rsid w:val="000E34EE"/>
    <w:rsid w:val="000E3E4B"/>
    <w:rsid w:val="000E7B92"/>
    <w:rsid w:val="000F05E9"/>
    <w:rsid w:val="000F68EC"/>
    <w:rsid w:val="000F6EE8"/>
    <w:rsid w:val="00100D00"/>
    <w:rsid w:val="001013E5"/>
    <w:rsid w:val="0010424B"/>
    <w:rsid w:val="00106E7A"/>
    <w:rsid w:val="0010725C"/>
    <w:rsid w:val="0011319A"/>
    <w:rsid w:val="0012228D"/>
    <w:rsid w:val="0012655B"/>
    <w:rsid w:val="00132EF0"/>
    <w:rsid w:val="0013516F"/>
    <w:rsid w:val="001405D2"/>
    <w:rsid w:val="00140A6A"/>
    <w:rsid w:val="00144BF2"/>
    <w:rsid w:val="0014513C"/>
    <w:rsid w:val="001603F2"/>
    <w:rsid w:val="00167427"/>
    <w:rsid w:val="00174465"/>
    <w:rsid w:val="00181F30"/>
    <w:rsid w:val="00192979"/>
    <w:rsid w:val="001A0419"/>
    <w:rsid w:val="001A76BF"/>
    <w:rsid w:val="001B08D1"/>
    <w:rsid w:val="001B22F8"/>
    <w:rsid w:val="001B60C6"/>
    <w:rsid w:val="001B76D7"/>
    <w:rsid w:val="001C17DA"/>
    <w:rsid w:val="001D0581"/>
    <w:rsid w:val="001D3200"/>
    <w:rsid w:val="001D371E"/>
    <w:rsid w:val="001D5E50"/>
    <w:rsid w:val="001F1512"/>
    <w:rsid w:val="0020460C"/>
    <w:rsid w:val="00204858"/>
    <w:rsid w:val="00206D11"/>
    <w:rsid w:val="002111F1"/>
    <w:rsid w:val="002304AF"/>
    <w:rsid w:val="00233951"/>
    <w:rsid w:val="00233EDD"/>
    <w:rsid w:val="00235079"/>
    <w:rsid w:val="00241B58"/>
    <w:rsid w:val="0024484E"/>
    <w:rsid w:val="00244CF0"/>
    <w:rsid w:val="0025449A"/>
    <w:rsid w:val="00255D8C"/>
    <w:rsid w:val="00255F30"/>
    <w:rsid w:val="00256578"/>
    <w:rsid w:val="0025679B"/>
    <w:rsid w:val="00260611"/>
    <w:rsid w:val="00270389"/>
    <w:rsid w:val="00272144"/>
    <w:rsid w:val="00275F8F"/>
    <w:rsid w:val="002763B6"/>
    <w:rsid w:val="00281543"/>
    <w:rsid w:val="00284D91"/>
    <w:rsid w:val="00285B77"/>
    <w:rsid w:val="002A1D61"/>
    <w:rsid w:val="002A2B56"/>
    <w:rsid w:val="002B2254"/>
    <w:rsid w:val="002B5F4E"/>
    <w:rsid w:val="002B65D5"/>
    <w:rsid w:val="002B661F"/>
    <w:rsid w:val="002C3957"/>
    <w:rsid w:val="002D3230"/>
    <w:rsid w:val="002D5634"/>
    <w:rsid w:val="002E0DDE"/>
    <w:rsid w:val="002E1C78"/>
    <w:rsid w:val="002E435F"/>
    <w:rsid w:val="002E5C21"/>
    <w:rsid w:val="002F17FB"/>
    <w:rsid w:val="002F2BF6"/>
    <w:rsid w:val="002F7A13"/>
    <w:rsid w:val="003068FB"/>
    <w:rsid w:val="00316B12"/>
    <w:rsid w:val="0032614F"/>
    <w:rsid w:val="003407EC"/>
    <w:rsid w:val="003408C5"/>
    <w:rsid w:val="00340F97"/>
    <w:rsid w:val="00341EB3"/>
    <w:rsid w:val="00342970"/>
    <w:rsid w:val="0034439A"/>
    <w:rsid w:val="00344551"/>
    <w:rsid w:val="00347F30"/>
    <w:rsid w:val="00352C11"/>
    <w:rsid w:val="003537B0"/>
    <w:rsid w:val="00363016"/>
    <w:rsid w:val="003677A6"/>
    <w:rsid w:val="00370F3F"/>
    <w:rsid w:val="0037441D"/>
    <w:rsid w:val="003819BA"/>
    <w:rsid w:val="00381C03"/>
    <w:rsid w:val="00382C93"/>
    <w:rsid w:val="003833FE"/>
    <w:rsid w:val="00387F3F"/>
    <w:rsid w:val="00391DF5"/>
    <w:rsid w:val="00392DBA"/>
    <w:rsid w:val="00396523"/>
    <w:rsid w:val="003972B1"/>
    <w:rsid w:val="003A0027"/>
    <w:rsid w:val="003A3DEF"/>
    <w:rsid w:val="003B2280"/>
    <w:rsid w:val="003B2830"/>
    <w:rsid w:val="003C00C4"/>
    <w:rsid w:val="003C0F3D"/>
    <w:rsid w:val="003C237E"/>
    <w:rsid w:val="003D0214"/>
    <w:rsid w:val="003D679B"/>
    <w:rsid w:val="003E0EC2"/>
    <w:rsid w:val="003E3A93"/>
    <w:rsid w:val="003E6AB4"/>
    <w:rsid w:val="004008D0"/>
    <w:rsid w:val="004020C8"/>
    <w:rsid w:val="00405C4B"/>
    <w:rsid w:val="00406CB5"/>
    <w:rsid w:val="00407FD7"/>
    <w:rsid w:val="00413ADC"/>
    <w:rsid w:val="00414991"/>
    <w:rsid w:val="004244DA"/>
    <w:rsid w:val="00426A58"/>
    <w:rsid w:val="004341C5"/>
    <w:rsid w:val="00436EE2"/>
    <w:rsid w:val="0043728C"/>
    <w:rsid w:val="004431C1"/>
    <w:rsid w:val="00450864"/>
    <w:rsid w:val="00450F57"/>
    <w:rsid w:val="004512B0"/>
    <w:rsid w:val="0045409B"/>
    <w:rsid w:val="00457894"/>
    <w:rsid w:val="00460CB0"/>
    <w:rsid w:val="00460E7F"/>
    <w:rsid w:val="00461465"/>
    <w:rsid w:val="00462839"/>
    <w:rsid w:val="0046584B"/>
    <w:rsid w:val="00465E52"/>
    <w:rsid w:val="004664C1"/>
    <w:rsid w:val="00475056"/>
    <w:rsid w:val="00476583"/>
    <w:rsid w:val="004836E7"/>
    <w:rsid w:val="00491380"/>
    <w:rsid w:val="00493F39"/>
    <w:rsid w:val="00496A2D"/>
    <w:rsid w:val="004A02B3"/>
    <w:rsid w:val="004A06AA"/>
    <w:rsid w:val="004A2310"/>
    <w:rsid w:val="004A45C1"/>
    <w:rsid w:val="004B35C2"/>
    <w:rsid w:val="004B37AE"/>
    <w:rsid w:val="004B3F7B"/>
    <w:rsid w:val="004B444E"/>
    <w:rsid w:val="004B4529"/>
    <w:rsid w:val="004C0F7C"/>
    <w:rsid w:val="004C54B3"/>
    <w:rsid w:val="004C66E8"/>
    <w:rsid w:val="004D18A6"/>
    <w:rsid w:val="004D3B80"/>
    <w:rsid w:val="004D6386"/>
    <w:rsid w:val="004D6FC2"/>
    <w:rsid w:val="004E2466"/>
    <w:rsid w:val="004E77AC"/>
    <w:rsid w:val="004F14B3"/>
    <w:rsid w:val="004F196A"/>
    <w:rsid w:val="004F6F18"/>
    <w:rsid w:val="00501BF2"/>
    <w:rsid w:val="00504096"/>
    <w:rsid w:val="00504FE3"/>
    <w:rsid w:val="005055B6"/>
    <w:rsid w:val="005063DA"/>
    <w:rsid w:val="0051122C"/>
    <w:rsid w:val="005178C7"/>
    <w:rsid w:val="00521D48"/>
    <w:rsid w:val="0052720C"/>
    <w:rsid w:val="00531FB3"/>
    <w:rsid w:val="005355E3"/>
    <w:rsid w:val="00546D01"/>
    <w:rsid w:val="00553339"/>
    <w:rsid w:val="00562DEC"/>
    <w:rsid w:val="00580002"/>
    <w:rsid w:val="005804F0"/>
    <w:rsid w:val="00582146"/>
    <w:rsid w:val="005A0A05"/>
    <w:rsid w:val="005A2CB2"/>
    <w:rsid w:val="005A43D2"/>
    <w:rsid w:val="005B1E75"/>
    <w:rsid w:val="005B247C"/>
    <w:rsid w:val="005C2C79"/>
    <w:rsid w:val="005C5626"/>
    <w:rsid w:val="005D2525"/>
    <w:rsid w:val="005D48D8"/>
    <w:rsid w:val="005D5DE5"/>
    <w:rsid w:val="005D7AAD"/>
    <w:rsid w:val="005E046B"/>
    <w:rsid w:val="005E32FE"/>
    <w:rsid w:val="005E7709"/>
    <w:rsid w:val="005F2873"/>
    <w:rsid w:val="005F3063"/>
    <w:rsid w:val="005F30EE"/>
    <w:rsid w:val="006028F5"/>
    <w:rsid w:val="00602E45"/>
    <w:rsid w:val="00610458"/>
    <w:rsid w:val="00611C35"/>
    <w:rsid w:val="00616B69"/>
    <w:rsid w:val="0062266E"/>
    <w:rsid w:val="00624CF0"/>
    <w:rsid w:val="00626290"/>
    <w:rsid w:val="0063303E"/>
    <w:rsid w:val="00634B58"/>
    <w:rsid w:val="00635931"/>
    <w:rsid w:val="00641C60"/>
    <w:rsid w:val="0065248F"/>
    <w:rsid w:val="00663869"/>
    <w:rsid w:val="006668EE"/>
    <w:rsid w:val="006804B0"/>
    <w:rsid w:val="00680DEA"/>
    <w:rsid w:val="00681D37"/>
    <w:rsid w:val="006847C3"/>
    <w:rsid w:val="00684845"/>
    <w:rsid w:val="00684FB1"/>
    <w:rsid w:val="006920D3"/>
    <w:rsid w:val="006A030D"/>
    <w:rsid w:val="006B2E85"/>
    <w:rsid w:val="006B4F4A"/>
    <w:rsid w:val="006B5A36"/>
    <w:rsid w:val="006C04F9"/>
    <w:rsid w:val="006C14B2"/>
    <w:rsid w:val="006C2737"/>
    <w:rsid w:val="006C4B61"/>
    <w:rsid w:val="006C5BFA"/>
    <w:rsid w:val="006C6A0F"/>
    <w:rsid w:val="006D2824"/>
    <w:rsid w:val="006D3885"/>
    <w:rsid w:val="006D70D3"/>
    <w:rsid w:val="006E344E"/>
    <w:rsid w:val="006E5401"/>
    <w:rsid w:val="006E7E18"/>
    <w:rsid w:val="006F60C8"/>
    <w:rsid w:val="007041B4"/>
    <w:rsid w:val="00704FB4"/>
    <w:rsid w:val="00722400"/>
    <w:rsid w:val="00723890"/>
    <w:rsid w:val="0072618E"/>
    <w:rsid w:val="00731D8A"/>
    <w:rsid w:val="00732CA9"/>
    <w:rsid w:val="007415A5"/>
    <w:rsid w:val="0075205E"/>
    <w:rsid w:val="00752938"/>
    <w:rsid w:val="0076412B"/>
    <w:rsid w:val="00771C11"/>
    <w:rsid w:val="007728C1"/>
    <w:rsid w:val="00772D58"/>
    <w:rsid w:val="00773061"/>
    <w:rsid w:val="00783FF9"/>
    <w:rsid w:val="00785EDE"/>
    <w:rsid w:val="00792D24"/>
    <w:rsid w:val="00792F97"/>
    <w:rsid w:val="00794004"/>
    <w:rsid w:val="00795F50"/>
    <w:rsid w:val="0079628A"/>
    <w:rsid w:val="007A144D"/>
    <w:rsid w:val="007A30E9"/>
    <w:rsid w:val="007A6DB3"/>
    <w:rsid w:val="007B00DB"/>
    <w:rsid w:val="007B7224"/>
    <w:rsid w:val="007C3AD1"/>
    <w:rsid w:val="007C7B01"/>
    <w:rsid w:val="007D6D99"/>
    <w:rsid w:val="007E42B7"/>
    <w:rsid w:val="007E4AA7"/>
    <w:rsid w:val="007E6033"/>
    <w:rsid w:val="007E6BC2"/>
    <w:rsid w:val="007F36A8"/>
    <w:rsid w:val="007F43D4"/>
    <w:rsid w:val="007F6517"/>
    <w:rsid w:val="00800993"/>
    <w:rsid w:val="00801B06"/>
    <w:rsid w:val="00802AAA"/>
    <w:rsid w:val="0080374F"/>
    <w:rsid w:val="00810AC8"/>
    <w:rsid w:val="00820A24"/>
    <w:rsid w:val="00823D66"/>
    <w:rsid w:val="00824A7C"/>
    <w:rsid w:val="0083785C"/>
    <w:rsid w:val="0084413D"/>
    <w:rsid w:val="0085047B"/>
    <w:rsid w:val="0085716C"/>
    <w:rsid w:val="0086035D"/>
    <w:rsid w:val="0086312F"/>
    <w:rsid w:val="008639BB"/>
    <w:rsid w:val="0086470D"/>
    <w:rsid w:val="00865B26"/>
    <w:rsid w:val="00866CFE"/>
    <w:rsid w:val="00873197"/>
    <w:rsid w:val="00874513"/>
    <w:rsid w:val="00875611"/>
    <w:rsid w:val="00875D0C"/>
    <w:rsid w:val="00876AF5"/>
    <w:rsid w:val="00880125"/>
    <w:rsid w:val="00882826"/>
    <w:rsid w:val="00884D93"/>
    <w:rsid w:val="00891B2E"/>
    <w:rsid w:val="008A138D"/>
    <w:rsid w:val="008A3255"/>
    <w:rsid w:val="008A3CDD"/>
    <w:rsid w:val="008B0A85"/>
    <w:rsid w:val="008B3199"/>
    <w:rsid w:val="008B52FB"/>
    <w:rsid w:val="008C2D6D"/>
    <w:rsid w:val="008C38F4"/>
    <w:rsid w:val="008C4D00"/>
    <w:rsid w:val="008D1FCE"/>
    <w:rsid w:val="008F0F0F"/>
    <w:rsid w:val="009057FE"/>
    <w:rsid w:val="009063D0"/>
    <w:rsid w:val="00906E16"/>
    <w:rsid w:val="0091028B"/>
    <w:rsid w:val="009138D3"/>
    <w:rsid w:val="0091630E"/>
    <w:rsid w:val="0091705D"/>
    <w:rsid w:val="00917BD9"/>
    <w:rsid w:val="00924320"/>
    <w:rsid w:val="00927502"/>
    <w:rsid w:val="009300DC"/>
    <w:rsid w:val="009335E6"/>
    <w:rsid w:val="0094473E"/>
    <w:rsid w:val="0095229C"/>
    <w:rsid w:val="00955A86"/>
    <w:rsid w:val="0095682B"/>
    <w:rsid w:val="00963214"/>
    <w:rsid w:val="00963485"/>
    <w:rsid w:val="00963CF2"/>
    <w:rsid w:val="00963F32"/>
    <w:rsid w:val="009647F8"/>
    <w:rsid w:val="009648AC"/>
    <w:rsid w:val="0096569E"/>
    <w:rsid w:val="00971B8C"/>
    <w:rsid w:val="009817F1"/>
    <w:rsid w:val="00992566"/>
    <w:rsid w:val="009942CD"/>
    <w:rsid w:val="009949EB"/>
    <w:rsid w:val="009971CA"/>
    <w:rsid w:val="009A1641"/>
    <w:rsid w:val="009A3720"/>
    <w:rsid w:val="009A3EFC"/>
    <w:rsid w:val="009B0C08"/>
    <w:rsid w:val="009B656D"/>
    <w:rsid w:val="009D2C00"/>
    <w:rsid w:val="009D46E0"/>
    <w:rsid w:val="009D4BBC"/>
    <w:rsid w:val="009D588B"/>
    <w:rsid w:val="009D5934"/>
    <w:rsid w:val="009D615A"/>
    <w:rsid w:val="009E09C1"/>
    <w:rsid w:val="009E0E50"/>
    <w:rsid w:val="009E68E6"/>
    <w:rsid w:val="009F2877"/>
    <w:rsid w:val="009F401D"/>
    <w:rsid w:val="009F4515"/>
    <w:rsid w:val="00A015F9"/>
    <w:rsid w:val="00A051F6"/>
    <w:rsid w:val="00A07C83"/>
    <w:rsid w:val="00A10A83"/>
    <w:rsid w:val="00A11610"/>
    <w:rsid w:val="00A13539"/>
    <w:rsid w:val="00A1664C"/>
    <w:rsid w:val="00A179F2"/>
    <w:rsid w:val="00A208CE"/>
    <w:rsid w:val="00A20BB7"/>
    <w:rsid w:val="00A25B81"/>
    <w:rsid w:val="00A27285"/>
    <w:rsid w:val="00A370B9"/>
    <w:rsid w:val="00A4325B"/>
    <w:rsid w:val="00A47752"/>
    <w:rsid w:val="00A519CA"/>
    <w:rsid w:val="00A532D1"/>
    <w:rsid w:val="00A53B08"/>
    <w:rsid w:val="00A548B8"/>
    <w:rsid w:val="00A60607"/>
    <w:rsid w:val="00A635E3"/>
    <w:rsid w:val="00A7341E"/>
    <w:rsid w:val="00A762AD"/>
    <w:rsid w:val="00A83D95"/>
    <w:rsid w:val="00A93C8F"/>
    <w:rsid w:val="00A9450B"/>
    <w:rsid w:val="00AA17F8"/>
    <w:rsid w:val="00AA56C1"/>
    <w:rsid w:val="00AB1A51"/>
    <w:rsid w:val="00AB2E96"/>
    <w:rsid w:val="00AB4675"/>
    <w:rsid w:val="00AB4DB9"/>
    <w:rsid w:val="00AB4F3E"/>
    <w:rsid w:val="00AB4FDA"/>
    <w:rsid w:val="00AC10B7"/>
    <w:rsid w:val="00AC289B"/>
    <w:rsid w:val="00AD26E2"/>
    <w:rsid w:val="00AD2A25"/>
    <w:rsid w:val="00AD409D"/>
    <w:rsid w:val="00AD63FD"/>
    <w:rsid w:val="00AD6A96"/>
    <w:rsid w:val="00AD7F5F"/>
    <w:rsid w:val="00AE5654"/>
    <w:rsid w:val="00B11740"/>
    <w:rsid w:val="00B21428"/>
    <w:rsid w:val="00B24BDD"/>
    <w:rsid w:val="00B24DBA"/>
    <w:rsid w:val="00B3312C"/>
    <w:rsid w:val="00B3447F"/>
    <w:rsid w:val="00B43379"/>
    <w:rsid w:val="00B46910"/>
    <w:rsid w:val="00B47377"/>
    <w:rsid w:val="00B51092"/>
    <w:rsid w:val="00B567AD"/>
    <w:rsid w:val="00B622E5"/>
    <w:rsid w:val="00B64086"/>
    <w:rsid w:val="00B6516A"/>
    <w:rsid w:val="00B7127F"/>
    <w:rsid w:val="00B74583"/>
    <w:rsid w:val="00B76F48"/>
    <w:rsid w:val="00B80884"/>
    <w:rsid w:val="00B8254C"/>
    <w:rsid w:val="00B9101C"/>
    <w:rsid w:val="00B946C9"/>
    <w:rsid w:val="00B9780A"/>
    <w:rsid w:val="00BA1598"/>
    <w:rsid w:val="00BA2312"/>
    <w:rsid w:val="00BA7661"/>
    <w:rsid w:val="00BB5A9D"/>
    <w:rsid w:val="00BC0E47"/>
    <w:rsid w:val="00BC190F"/>
    <w:rsid w:val="00BC194A"/>
    <w:rsid w:val="00BC2BCC"/>
    <w:rsid w:val="00BC5170"/>
    <w:rsid w:val="00BD1F0C"/>
    <w:rsid w:val="00BD3555"/>
    <w:rsid w:val="00BD64FD"/>
    <w:rsid w:val="00BF0132"/>
    <w:rsid w:val="00BF4FD9"/>
    <w:rsid w:val="00C006BE"/>
    <w:rsid w:val="00C06B11"/>
    <w:rsid w:val="00C10E21"/>
    <w:rsid w:val="00C13953"/>
    <w:rsid w:val="00C14219"/>
    <w:rsid w:val="00C31570"/>
    <w:rsid w:val="00C33F7B"/>
    <w:rsid w:val="00C4318A"/>
    <w:rsid w:val="00C51932"/>
    <w:rsid w:val="00C531AB"/>
    <w:rsid w:val="00C5771C"/>
    <w:rsid w:val="00C63543"/>
    <w:rsid w:val="00C752A0"/>
    <w:rsid w:val="00C76E22"/>
    <w:rsid w:val="00C76FE1"/>
    <w:rsid w:val="00C8114E"/>
    <w:rsid w:val="00C81523"/>
    <w:rsid w:val="00C81877"/>
    <w:rsid w:val="00C82B5F"/>
    <w:rsid w:val="00C8364A"/>
    <w:rsid w:val="00C83C1E"/>
    <w:rsid w:val="00C857E3"/>
    <w:rsid w:val="00C8594D"/>
    <w:rsid w:val="00C87664"/>
    <w:rsid w:val="00C9284A"/>
    <w:rsid w:val="00C94412"/>
    <w:rsid w:val="00C960BC"/>
    <w:rsid w:val="00CA1007"/>
    <w:rsid w:val="00CA390A"/>
    <w:rsid w:val="00CA40D0"/>
    <w:rsid w:val="00CB26C2"/>
    <w:rsid w:val="00CB3DA0"/>
    <w:rsid w:val="00CB5E29"/>
    <w:rsid w:val="00CC339A"/>
    <w:rsid w:val="00CD2082"/>
    <w:rsid w:val="00CD24B4"/>
    <w:rsid w:val="00CD4FFC"/>
    <w:rsid w:val="00CE6B76"/>
    <w:rsid w:val="00CE743D"/>
    <w:rsid w:val="00CF03D8"/>
    <w:rsid w:val="00D00449"/>
    <w:rsid w:val="00D01A75"/>
    <w:rsid w:val="00D030C6"/>
    <w:rsid w:val="00D0591A"/>
    <w:rsid w:val="00D0641A"/>
    <w:rsid w:val="00D069A9"/>
    <w:rsid w:val="00D20310"/>
    <w:rsid w:val="00D34DAA"/>
    <w:rsid w:val="00D45DDF"/>
    <w:rsid w:val="00D5238D"/>
    <w:rsid w:val="00D61105"/>
    <w:rsid w:val="00D61743"/>
    <w:rsid w:val="00D66F21"/>
    <w:rsid w:val="00D7043C"/>
    <w:rsid w:val="00D728F0"/>
    <w:rsid w:val="00D73603"/>
    <w:rsid w:val="00D817DD"/>
    <w:rsid w:val="00D87690"/>
    <w:rsid w:val="00D9338C"/>
    <w:rsid w:val="00D93B20"/>
    <w:rsid w:val="00D94154"/>
    <w:rsid w:val="00D97D78"/>
    <w:rsid w:val="00D97F2E"/>
    <w:rsid w:val="00DA2F97"/>
    <w:rsid w:val="00DA36E1"/>
    <w:rsid w:val="00DA37C2"/>
    <w:rsid w:val="00DA609C"/>
    <w:rsid w:val="00DB05AF"/>
    <w:rsid w:val="00DB1111"/>
    <w:rsid w:val="00DB16CD"/>
    <w:rsid w:val="00DB473E"/>
    <w:rsid w:val="00DB50C8"/>
    <w:rsid w:val="00DC580F"/>
    <w:rsid w:val="00DD0D22"/>
    <w:rsid w:val="00DD2154"/>
    <w:rsid w:val="00DD6D1D"/>
    <w:rsid w:val="00DE0409"/>
    <w:rsid w:val="00DE3642"/>
    <w:rsid w:val="00DE4DF3"/>
    <w:rsid w:val="00DE6336"/>
    <w:rsid w:val="00DE6976"/>
    <w:rsid w:val="00DF6E68"/>
    <w:rsid w:val="00E00368"/>
    <w:rsid w:val="00E00840"/>
    <w:rsid w:val="00E0192F"/>
    <w:rsid w:val="00E01F3E"/>
    <w:rsid w:val="00E06893"/>
    <w:rsid w:val="00E12759"/>
    <w:rsid w:val="00E2076F"/>
    <w:rsid w:val="00E231E2"/>
    <w:rsid w:val="00E27E7B"/>
    <w:rsid w:val="00E3230B"/>
    <w:rsid w:val="00E34BE0"/>
    <w:rsid w:val="00E42A21"/>
    <w:rsid w:val="00E438F6"/>
    <w:rsid w:val="00E530D9"/>
    <w:rsid w:val="00E534BB"/>
    <w:rsid w:val="00E54834"/>
    <w:rsid w:val="00E557D5"/>
    <w:rsid w:val="00E675B7"/>
    <w:rsid w:val="00E80227"/>
    <w:rsid w:val="00E827C3"/>
    <w:rsid w:val="00E86E32"/>
    <w:rsid w:val="00E903D1"/>
    <w:rsid w:val="00EA1786"/>
    <w:rsid w:val="00EA181A"/>
    <w:rsid w:val="00EA5C3A"/>
    <w:rsid w:val="00EB365E"/>
    <w:rsid w:val="00EB36E8"/>
    <w:rsid w:val="00EC0E80"/>
    <w:rsid w:val="00EC1163"/>
    <w:rsid w:val="00EC12CD"/>
    <w:rsid w:val="00EC1499"/>
    <w:rsid w:val="00EC1D07"/>
    <w:rsid w:val="00EC45CD"/>
    <w:rsid w:val="00EC73D8"/>
    <w:rsid w:val="00ED5E77"/>
    <w:rsid w:val="00ED63CA"/>
    <w:rsid w:val="00EE035F"/>
    <w:rsid w:val="00EE12E7"/>
    <w:rsid w:val="00EE3359"/>
    <w:rsid w:val="00EE3DC4"/>
    <w:rsid w:val="00EE636F"/>
    <w:rsid w:val="00EF469E"/>
    <w:rsid w:val="00EF506E"/>
    <w:rsid w:val="00EF6B1D"/>
    <w:rsid w:val="00F00137"/>
    <w:rsid w:val="00F009BC"/>
    <w:rsid w:val="00F050BA"/>
    <w:rsid w:val="00F06B07"/>
    <w:rsid w:val="00F07746"/>
    <w:rsid w:val="00F110BE"/>
    <w:rsid w:val="00F120D2"/>
    <w:rsid w:val="00F13BDD"/>
    <w:rsid w:val="00F319B4"/>
    <w:rsid w:val="00F42C28"/>
    <w:rsid w:val="00F55328"/>
    <w:rsid w:val="00F60C79"/>
    <w:rsid w:val="00F614CE"/>
    <w:rsid w:val="00F65543"/>
    <w:rsid w:val="00F65E94"/>
    <w:rsid w:val="00F71A5E"/>
    <w:rsid w:val="00F71DE7"/>
    <w:rsid w:val="00F727FC"/>
    <w:rsid w:val="00F73826"/>
    <w:rsid w:val="00F7628B"/>
    <w:rsid w:val="00F768C0"/>
    <w:rsid w:val="00F8436B"/>
    <w:rsid w:val="00F875CF"/>
    <w:rsid w:val="00F87914"/>
    <w:rsid w:val="00F87B6C"/>
    <w:rsid w:val="00F915E5"/>
    <w:rsid w:val="00F92831"/>
    <w:rsid w:val="00FA53A8"/>
    <w:rsid w:val="00FA6295"/>
    <w:rsid w:val="00FA6DD3"/>
    <w:rsid w:val="00FB03A2"/>
    <w:rsid w:val="00FB630C"/>
    <w:rsid w:val="00FC0811"/>
    <w:rsid w:val="00FC2200"/>
    <w:rsid w:val="00FC5268"/>
    <w:rsid w:val="00FD7C96"/>
    <w:rsid w:val="00FE02CF"/>
    <w:rsid w:val="00FE5B54"/>
    <w:rsid w:val="00FF37BF"/>
    <w:rsid w:val="00FF5CA9"/>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79139"/>
  <w15:docId w15:val="{1F200803-522E-46D4-9915-95BFF51E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ADC"/>
  </w:style>
  <w:style w:type="paragraph" w:styleId="Heading1">
    <w:name w:val="heading 1"/>
    <w:basedOn w:val="Normal"/>
    <w:next w:val="Normal"/>
    <w:uiPriority w:val="9"/>
    <w:qFormat/>
    <w:pPr>
      <w:keepNext/>
      <w:tabs>
        <w:tab w:val="left" w:leader="dot" w:pos="7387"/>
        <w:tab w:val="decimal" w:pos="8136"/>
      </w:tabs>
      <w:jc w:val="center"/>
      <w:outlineLvl w:val="0"/>
    </w:p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bCs/>
      <w:bdr w:val="single" w:sz="4" w:space="0" w:color="auto"/>
    </w:rPr>
  </w:style>
  <w:style w:type="paragraph" w:styleId="Heading4">
    <w:name w:val="heading 4"/>
    <w:basedOn w:val="Normal"/>
    <w:next w:val="Normal"/>
    <w:uiPriority w:val="9"/>
    <w:semiHidden/>
    <w:unhideWhenUsed/>
    <w:qFormat/>
    <w:pPr>
      <w:keepNext/>
      <w:tabs>
        <w:tab w:val="left" w:pos="204"/>
      </w:tabs>
      <w:autoSpaceDE w:val="0"/>
      <w:autoSpaceDN w:val="0"/>
      <w:adjustRightInd w:val="0"/>
      <w:spacing w:line="240" w:lineRule="auto"/>
      <w:jc w:val="center"/>
      <w:outlineLvl w:val="3"/>
    </w:pPr>
    <w:rPr>
      <w:sz w:val="28"/>
      <w:u w:val="single"/>
    </w:rPr>
  </w:style>
  <w:style w:type="paragraph" w:styleId="Heading5">
    <w:name w:val="heading 5"/>
    <w:basedOn w:val="Normal"/>
    <w:next w:val="Normal"/>
    <w:uiPriority w:val="9"/>
    <w:semiHidden/>
    <w:unhideWhenUsed/>
    <w:qFormat/>
    <w:pPr>
      <w:keepNext/>
      <w:tabs>
        <w:tab w:val="left" w:pos="204"/>
      </w:tabs>
      <w:outlineLvl w:val="4"/>
    </w:pPr>
    <w:rPr>
      <w:snapToGrid w:val="0"/>
      <w:sz w:val="22"/>
      <w:u w:val="single"/>
    </w:rPr>
  </w:style>
  <w:style w:type="paragraph" w:styleId="Heading6">
    <w:name w:val="heading 6"/>
    <w:basedOn w:val="Normal"/>
    <w:next w:val="Normal"/>
    <w:uiPriority w:val="9"/>
    <w:semiHidden/>
    <w:unhideWhenUsed/>
    <w:qFormat/>
    <w:pPr>
      <w:keepNext/>
      <w:spacing w:line="240" w:lineRule="auto"/>
      <w:outlineLvl w:val="5"/>
    </w:pPr>
  </w:style>
  <w:style w:type="paragraph" w:styleId="Heading7">
    <w:name w:val="heading 7"/>
    <w:basedOn w:val="Normal"/>
    <w:next w:val="Normal"/>
    <w:qFormat/>
    <w:pPr>
      <w:keepNext/>
      <w:outlineLvl w:val="6"/>
    </w:pPr>
    <w:rPr>
      <w:u w:val="single"/>
    </w:rPr>
  </w:style>
  <w:style w:type="paragraph" w:styleId="Heading9">
    <w:name w:val="heading 9"/>
    <w:basedOn w:val="Normal"/>
    <w:next w:val="Normal"/>
    <w:qFormat/>
    <w:pPr>
      <w:keepNext/>
      <w:widowControl w:val="0"/>
      <w:tabs>
        <w:tab w:val="left" w:pos="340"/>
        <w:tab w:val="left" w:pos="580"/>
        <w:tab w:val="left" w:pos="820"/>
        <w:tab w:val="left" w:pos="1440"/>
        <w:tab w:val="left" w:pos="1620"/>
        <w:tab w:val="left" w:pos="2340"/>
        <w:tab w:val="left" w:pos="2520"/>
        <w:tab w:val="left" w:pos="3240"/>
        <w:tab w:val="left" w:pos="3700"/>
        <w:tab w:val="left" w:pos="3960"/>
        <w:tab w:val="left" w:pos="4500"/>
        <w:tab w:val="left" w:pos="5850"/>
        <w:tab w:val="left" w:pos="6120"/>
        <w:tab w:val="left" w:pos="6570"/>
        <w:tab w:val="left" w:pos="6750"/>
      </w:tabs>
      <w:spacing w:line="240" w:lineRule="auto"/>
      <w:ind w:left="346" w:hanging="346"/>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jc w:val="center"/>
    </w:pPr>
    <w:rPr>
      <w:rFonts w:ascii="Arial" w:hAnsi="Arial"/>
      <w:snapToGrid w:val="0"/>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4"/>
    </w:rPr>
  </w:style>
  <w:style w:type="paragraph" w:styleId="BodyTextIndent">
    <w:name w:val="Body Text Indent"/>
    <w:basedOn w:val="Normal"/>
    <w:pPr>
      <w:ind w:left="720"/>
    </w:pPr>
    <w:rPr>
      <w:i/>
    </w:rPr>
  </w:style>
  <w:style w:type="paragraph" w:styleId="BodyTextIndent2">
    <w:name w:val="Body Text Indent 2"/>
    <w:basedOn w:val="Normal"/>
    <w:pPr>
      <w:ind w:firstLine="720"/>
    </w:pPr>
  </w:style>
  <w:style w:type="paragraph" w:styleId="TOC1">
    <w:name w:val="toc 1"/>
    <w:basedOn w:val="Normal"/>
    <w:next w:val="Normal"/>
    <w:autoRedefine/>
    <w:semiHidden/>
    <w:pPr>
      <w:tabs>
        <w:tab w:val="right" w:leader="dot" w:pos="8270"/>
      </w:tabs>
    </w:pPr>
    <w:rPr>
      <w:rFonts w:ascii="Arial" w:hAnsi="Arial" w:cs="Arial"/>
      <w:noProof/>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pPr>
      <w:jc w:val="center"/>
    </w:pPr>
  </w:style>
  <w:style w:type="paragraph" w:customStyle="1" w:styleId="APA1">
    <w:name w:val="APA 1"/>
    <w:basedOn w:val="Heading1"/>
  </w:style>
  <w:style w:type="paragraph" w:styleId="EndnoteText">
    <w:name w:val="endnote text"/>
    <w:basedOn w:val="Normal"/>
    <w:semiHidden/>
    <w:pPr>
      <w:widowControl w:val="0"/>
      <w:spacing w:line="240" w:lineRule="auto"/>
    </w:pPr>
    <w:rPr>
      <w:rFonts w:ascii="CG Times" w:hAnsi="CG Times"/>
    </w:rPr>
  </w:style>
  <w:style w:type="paragraph" w:styleId="BodyText">
    <w:name w:val="Body Text"/>
    <w:basedOn w:val="Normal"/>
    <w:pPr>
      <w:widowControl w:val="0"/>
      <w:tabs>
        <w:tab w:val="left" w:pos="-720"/>
        <w:tab w:val="left" w:pos="0"/>
      </w:tabs>
      <w:suppressAutoHyphens/>
    </w:pPr>
    <w:rPr>
      <w:sz w:val="23"/>
    </w:rPr>
  </w:style>
  <w:style w:type="paragraph" w:styleId="BodyText3">
    <w:name w:val="Body Text 3"/>
    <w:basedOn w:val="Normal"/>
    <w:pPr>
      <w:widowControl w:val="0"/>
      <w:tabs>
        <w:tab w:val="left" w:pos="-720"/>
        <w:tab w:val="left" w:pos="0"/>
      </w:tabs>
      <w:suppressAutoHyphens/>
      <w:ind w:right="432"/>
    </w:pPr>
  </w:style>
  <w:style w:type="paragraph" w:styleId="BodyTextIndent3">
    <w:name w:val="Body Text Indent 3"/>
    <w:basedOn w:val="Normal"/>
    <w:pPr>
      <w:tabs>
        <w:tab w:val="left" w:pos="340"/>
        <w:tab w:val="left" w:pos="580"/>
        <w:tab w:val="left" w:pos="820"/>
        <w:tab w:val="left" w:pos="1620"/>
        <w:tab w:val="left" w:pos="1980"/>
        <w:tab w:val="left" w:pos="2340"/>
        <w:tab w:val="left" w:pos="2520"/>
        <w:tab w:val="left" w:pos="3240"/>
        <w:tab w:val="left" w:pos="3700"/>
        <w:tab w:val="left" w:pos="3960"/>
        <w:tab w:val="left" w:pos="4500"/>
        <w:tab w:val="left" w:pos="5850"/>
        <w:tab w:val="left" w:pos="6120"/>
        <w:tab w:val="left" w:pos="6570"/>
        <w:tab w:val="left" w:pos="6750"/>
        <w:tab w:val="left" w:pos="7200"/>
        <w:tab w:val="left" w:pos="7740"/>
      </w:tabs>
      <w:spacing w:line="240" w:lineRule="auto"/>
      <w:ind w:left="820" w:hanging="820"/>
    </w:pPr>
    <w:rPr>
      <w:bCs/>
    </w:rPr>
  </w:style>
  <w:style w:type="paragraph" w:styleId="TableofFigures">
    <w:name w:val="table of figures"/>
    <w:basedOn w:val="Normal"/>
    <w:next w:val="Normal"/>
    <w:semiHidden/>
    <w:pPr>
      <w:ind w:left="480" w:hanging="480"/>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20A69"/>
    <w:rPr>
      <w:rFonts w:ascii="Tahoma" w:hAnsi="Tahoma" w:cs="Tahoma"/>
      <w:sz w:val="16"/>
      <w:szCs w:val="16"/>
    </w:rPr>
  </w:style>
  <w:style w:type="character" w:styleId="CommentReference">
    <w:name w:val="annotation reference"/>
    <w:basedOn w:val="DefaultParagraphFont"/>
    <w:semiHidden/>
    <w:rsid w:val="003F45CA"/>
    <w:rPr>
      <w:sz w:val="16"/>
      <w:szCs w:val="16"/>
    </w:rPr>
  </w:style>
  <w:style w:type="paragraph" w:styleId="CommentText">
    <w:name w:val="annotation text"/>
    <w:basedOn w:val="Normal"/>
    <w:semiHidden/>
    <w:rsid w:val="003F45CA"/>
    <w:rPr>
      <w:sz w:val="20"/>
    </w:rPr>
  </w:style>
  <w:style w:type="paragraph" w:styleId="CommentSubject">
    <w:name w:val="annotation subject"/>
    <w:basedOn w:val="CommentText"/>
    <w:next w:val="CommentText"/>
    <w:semiHidden/>
    <w:rsid w:val="003F45CA"/>
    <w:rPr>
      <w:b/>
      <w:bCs/>
    </w:rPr>
  </w:style>
  <w:style w:type="table" w:styleId="TableGrid">
    <w:name w:val="Table Grid"/>
    <w:basedOn w:val="TableNormal"/>
    <w:rsid w:val="009A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DF6C4A"/>
    <w:rPr>
      <w:sz w:val="24"/>
      <w:lang w:bidi="ar-SA"/>
    </w:rPr>
  </w:style>
  <w:style w:type="paragraph" w:styleId="NormalWeb">
    <w:name w:val="Normal (Web)"/>
    <w:basedOn w:val="Normal"/>
    <w:uiPriority w:val="99"/>
    <w:rsid w:val="00B92FF6"/>
    <w:pPr>
      <w:spacing w:before="100" w:beforeAutospacing="1" w:after="100" w:afterAutospacing="1" w:line="240" w:lineRule="auto"/>
    </w:pPr>
  </w:style>
  <w:style w:type="character" w:styleId="FollowedHyperlink">
    <w:name w:val="FollowedHyperlink"/>
    <w:basedOn w:val="DefaultParagraphFont"/>
    <w:rsid w:val="00DE694E"/>
    <w:rPr>
      <w:color w:val="800080"/>
      <w:u w:val="single"/>
    </w:rPr>
  </w:style>
  <w:style w:type="paragraph" w:customStyle="1" w:styleId="References">
    <w:name w:val="References"/>
    <w:basedOn w:val="Normal"/>
    <w:rsid w:val="00763265"/>
    <w:pPr>
      <w:keepLines/>
      <w:widowControl w:val="0"/>
      <w:tabs>
        <w:tab w:val="left" w:pos="576"/>
      </w:tabs>
      <w:spacing w:line="480" w:lineRule="atLeast"/>
      <w:ind w:left="720" w:hanging="720"/>
    </w:pPr>
    <w:rPr>
      <w:rFonts w:ascii="Courier New" w:hAnsi="Courier New"/>
    </w:rPr>
  </w:style>
  <w:style w:type="character" w:customStyle="1" w:styleId="HeaderChar">
    <w:name w:val="Header Char"/>
    <w:basedOn w:val="DefaultParagraphFont"/>
    <w:link w:val="Header"/>
    <w:uiPriority w:val="99"/>
    <w:rsid w:val="00EC437B"/>
    <w:rPr>
      <w:sz w:val="24"/>
      <w:lang w:bidi="ar-SA"/>
    </w:rPr>
  </w:style>
  <w:style w:type="character" w:customStyle="1" w:styleId="apple-converted-space">
    <w:name w:val="apple-converted-space"/>
    <w:basedOn w:val="DefaultParagraphFont"/>
    <w:rsid w:val="00E63C97"/>
  </w:style>
  <w:style w:type="paragraph" w:styleId="ListParagraph">
    <w:name w:val="List Paragraph"/>
    <w:basedOn w:val="Normal"/>
    <w:uiPriority w:val="34"/>
    <w:qFormat/>
    <w:rsid w:val="005A64CE"/>
    <w:pPr>
      <w:ind w:left="720"/>
      <w:contextualSpacing/>
    </w:pPr>
  </w:style>
  <w:style w:type="character" w:customStyle="1" w:styleId="UnresolvedMention1">
    <w:name w:val="Unresolved Mention1"/>
    <w:basedOn w:val="DefaultParagraphFont"/>
    <w:uiPriority w:val="99"/>
    <w:semiHidden/>
    <w:unhideWhenUsed/>
    <w:rsid w:val="004F64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D306DC"/>
    <w:rPr>
      <w:color w:val="808080"/>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5F30EE"/>
    <w:pPr>
      <w:spacing w:after="200" w:line="240" w:lineRule="auto"/>
    </w:pPr>
    <w:rPr>
      <w:i/>
      <w:iCs/>
      <w:color w:val="1F497D" w:themeColor="text2"/>
      <w:sz w:val="18"/>
      <w:szCs w:val="18"/>
    </w:rPr>
  </w:style>
  <w:style w:type="paragraph" w:styleId="Bibliography">
    <w:name w:val="Bibliography"/>
    <w:basedOn w:val="Normal"/>
    <w:next w:val="Normal"/>
    <w:uiPriority w:val="37"/>
    <w:unhideWhenUsed/>
    <w:rsid w:val="004F14B3"/>
  </w:style>
  <w:style w:type="paragraph" w:styleId="HTMLPreformatted">
    <w:name w:val="HTML Preformatted"/>
    <w:basedOn w:val="Normal"/>
    <w:link w:val="HTMLPreformattedChar"/>
    <w:uiPriority w:val="99"/>
    <w:unhideWhenUsed/>
    <w:rsid w:val="00BC1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rsid w:val="00BC190F"/>
    <w:rPr>
      <w:rFonts w:ascii="Courier New" w:hAnsi="Courier New" w:cs="Courier New"/>
      <w:sz w:val="20"/>
      <w:szCs w:val="20"/>
      <w:lang w:val="en-ID"/>
    </w:rPr>
  </w:style>
  <w:style w:type="character" w:customStyle="1" w:styleId="y2iqfc">
    <w:name w:val="y2iqfc"/>
    <w:basedOn w:val="DefaultParagraphFont"/>
    <w:rsid w:val="00BC190F"/>
  </w:style>
  <w:style w:type="character" w:customStyle="1" w:styleId="animating">
    <w:name w:val="animating"/>
    <w:basedOn w:val="DefaultParagraphFont"/>
    <w:rsid w:val="00726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90">
      <w:bodyDiv w:val="1"/>
      <w:marLeft w:val="0"/>
      <w:marRight w:val="0"/>
      <w:marTop w:val="0"/>
      <w:marBottom w:val="0"/>
      <w:divBdr>
        <w:top w:val="none" w:sz="0" w:space="0" w:color="auto"/>
        <w:left w:val="none" w:sz="0" w:space="0" w:color="auto"/>
        <w:bottom w:val="none" w:sz="0" w:space="0" w:color="auto"/>
        <w:right w:val="none" w:sz="0" w:space="0" w:color="auto"/>
      </w:divBdr>
      <w:divsChild>
        <w:div w:id="1037315714">
          <w:marLeft w:val="480"/>
          <w:marRight w:val="0"/>
          <w:marTop w:val="0"/>
          <w:marBottom w:val="0"/>
          <w:divBdr>
            <w:top w:val="none" w:sz="0" w:space="0" w:color="auto"/>
            <w:left w:val="none" w:sz="0" w:space="0" w:color="auto"/>
            <w:bottom w:val="none" w:sz="0" w:space="0" w:color="auto"/>
            <w:right w:val="none" w:sz="0" w:space="0" w:color="auto"/>
          </w:divBdr>
        </w:div>
        <w:div w:id="1239948074">
          <w:marLeft w:val="480"/>
          <w:marRight w:val="0"/>
          <w:marTop w:val="0"/>
          <w:marBottom w:val="0"/>
          <w:divBdr>
            <w:top w:val="none" w:sz="0" w:space="0" w:color="auto"/>
            <w:left w:val="none" w:sz="0" w:space="0" w:color="auto"/>
            <w:bottom w:val="none" w:sz="0" w:space="0" w:color="auto"/>
            <w:right w:val="none" w:sz="0" w:space="0" w:color="auto"/>
          </w:divBdr>
        </w:div>
        <w:div w:id="460004701">
          <w:marLeft w:val="480"/>
          <w:marRight w:val="0"/>
          <w:marTop w:val="0"/>
          <w:marBottom w:val="0"/>
          <w:divBdr>
            <w:top w:val="none" w:sz="0" w:space="0" w:color="auto"/>
            <w:left w:val="none" w:sz="0" w:space="0" w:color="auto"/>
            <w:bottom w:val="none" w:sz="0" w:space="0" w:color="auto"/>
            <w:right w:val="none" w:sz="0" w:space="0" w:color="auto"/>
          </w:divBdr>
        </w:div>
        <w:div w:id="236480698">
          <w:marLeft w:val="480"/>
          <w:marRight w:val="0"/>
          <w:marTop w:val="0"/>
          <w:marBottom w:val="0"/>
          <w:divBdr>
            <w:top w:val="none" w:sz="0" w:space="0" w:color="auto"/>
            <w:left w:val="none" w:sz="0" w:space="0" w:color="auto"/>
            <w:bottom w:val="none" w:sz="0" w:space="0" w:color="auto"/>
            <w:right w:val="none" w:sz="0" w:space="0" w:color="auto"/>
          </w:divBdr>
        </w:div>
        <w:div w:id="1396467032">
          <w:marLeft w:val="480"/>
          <w:marRight w:val="0"/>
          <w:marTop w:val="0"/>
          <w:marBottom w:val="0"/>
          <w:divBdr>
            <w:top w:val="none" w:sz="0" w:space="0" w:color="auto"/>
            <w:left w:val="none" w:sz="0" w:space="0" w:color="auto"/>
            <w:bottom w:val="none" w:sz="0" w:space="0" w:color="auto"/>
            <w:right w:val="none" w:sz="0" w:space="0" w:color="auto"/>
          </w:divBdr>
        </w:div>
        <w:div w:id="2092115291">
          <w:marLeft w:val="480"/>
          <w:marRight w:val="0"/>
          <w:marTop w:val="0"/>
          <w:marBottom w:val="0"/>
          <w:divBdr>
            <w:top w:val="none" w:sz="0" w:space="0" w:color="auto"/>
            <w:left w:val="none" w:sz="0" w:space="0" w:color="auto"/>
            <w:bottom w:val="none" w:sz="0" w:space="0" w:color="auto"/>
            <w:right w:val="none" w:sz="0" w:space="0" w:color="auto"/>
          </w:divBdr>
        </w:div>
        <w:div w:id="689065408">
          <w:marLeft w:val="480"/>
          <w:marRight w:val="0"/>
          <w:marTop w:val="0"/>
          <w:marBottom w:val="0"/>
          <w:divBdr>
            <w:top w:val="none" w:sz="0" w:space="0" w:color="auto"/>
            <w:left w:val="none" w:sz="0" w:space="0" w:color="auto"/>
            <w:bottom w:val="none" w:sz="0" w:space="0" w:color="auto"/>
            <w:right w:val="none" w:sz="0" w:space="0" w:color="auto"/>
          </w:divBdr>
        </w:div>
        <w:div w:id="1364818950">
          <w:marLeft w:val="480"/>
          <w:marRight w:val="0"/>
          <w:marTop w:val="0"/>
          <w:marBottom w:val="0"/>
          <w:divBdr>
            <w:top w:val="none" w:sz="0" w:space="0" w:color="auto"/>
            <w:left w:val="none" w:sz="0" w:space="0" w:color="auto"/>
            <w:bottom w:val="none" w:sz="0" w:space="0" w:color="auto"/>
            <w:right w:val="none" w:sz="0" w:space="0" w:color="auto"/>
          </w:divBdr>
        </w:div>
        <w:div w:id="275454457">
          <w:marLeft w:val="480"/>
          <w:marRight w:val="0"/>
          <w:marTop w:val="0"/>
          <w:marBottom w:val="0"/>
          <w:divBdr>
            <w:top w:val="none" w:sz="0" w:space="0" w:color="auto"/>
            <w:left w:val="none" w:sz="0" w:space="0" w:color="auto"/>
            <w:bottom w:val="none" w:sz="0" w:space="0" w:color="auto"/>
            <w:right w:val="none" w:sz="0" w:space="0" w:color="auto"/>
          </w:divBdr>
        </w:div>
      </w:divsChild>
    </w:div>
    <w:div w:id="11151631">
      <w:bodyDiv w:val="1"/>
      <w:marLeft w:val="0"/>
      <w:marRight w:val="0"/>
      <w:marTop w:val="0"/>
      <w:marBottom w:val="0"/>
      <w:divBdr>
        <w:top w:val="none" w:sz="0" w:space="0" w:color="auto"/>
        <w:left w:val="none" w:sz="0" w:space="0" w:color="auto"/>
        <w:bottom w:val="none" w:sz="0" w:space="0" w:color="auto"/>
        <w:right w:val="none" w:sz="0" w:space="0" w:color="auto"/>
      </w:divBdr>
    </w:div>
    <w:div w:id="50429382">
      <w:bodyDiv w:val="1"/>
      <w:marLeft w:val="0"/>
      <w:marRight w:val="0"/>
      <w:marTop w:val="0"/>
      <w:marBottom w:val="0"/>
      <w:divBdr>
        <w:top w:val="none" w:sz="0" w:space="0" w:color="auto"/>
        <w:left w:val="none" w:sz="0" w:space="0" w:color="auto"/>
        <w:bottom w:val="none" w:sz="0" w:space="0" w:color="auto"/>
        <w:right w:val="none" w:sz="0" w:space="0" w:color="auto"/>
      </w:divBdr>
    </w:div>
    <w:div w:id="67314066">
      <w:bodyDiv w:val="1"/>
      <w:marLeft w:val="0"/>
      <w:marRight w:val="0"/>
      <w:marTop w:val="0"/>
      <w:marBottom w:val="0"/>
      <w:divBdr>
        <w:top w:val="none" w:sz="0" w:space="0" w:color="auto"/>
        <w:left w:val="none" w:sz="0" w:space="0" w:color="auto"/>
        <w:bottom w:val="none" w:sz="0" w:space="0" w:color="auto"/>
        <w:right w:val="none" w:sz="0" w:space="0" w:color="auto"/>
      </w:divBdr>
    </w:div>
    <w:div w:id="73822918">
      <w:bodyDiv w:val="1"/>
      <w:marLeft w:val="0"/>
      <w:marRight w:val="0"/>
      <w:marTop w:val="0"/>
      <w:marBottom w:val="0"/>
      <w:divBdr>
        <w:top w:val="none" w:sz="0" w:space="0" w:color="auto"/>
        <w:left w:val="none" w:sz="0" w:space="0" w:color="auto"/>
        <w:bottom w:val="none" w:sz="0" w:space="0" w:color="auto"/>
        <w:right w:val="none" w:sz="0" w:space="0" w:color="auto"/>
      </w:divBdr>
    </w:div>
    <w:div w:id="110327370">
      <w:bodyDiv w:val="1"/>
      <w:marLeft w:val="0"/>
      <w:marRight w:val="0"/>
      <w:marTop w:val="0"/>
      <w:marBottom w:val="0"/>
      <w:divBdr>
        <w:top w:val="none" w:sz="0" w:space="0" w:color="auto"/>
        <w:left w:val="none" w:sz="0" w:space="0" w:color="auto"/>
        <w:bottom w:val="none" w:sz="0" w:space="0" w:color="auto"/>
        <w:right w:val="none" w:sz="0" w:space="0" w:color="auto"/>
      </w:divBdr>
    </w:div>
    <w:div w:id="150026263">
      <w:bodyDiv w:val="1"/>
      <w:marLeft w:val="0"/>
      <w:marRight w:val="0"/>
      <w:marTop w:val="0"/>
      <w:marBottom w:val="0"/>
      <w:divBdr>
        <w:top w:val="none" w:sz="0" w:space="0" w:color="auto"/>
        <w:left w:val="none" w:sz="0" w:space="0" w:color="auto"/>
        <w:bottom w:val="none" w:sz="0" w:space="0" w:color="auto"/>
        <w:right w:val="none" w:sz="0" w:space="0" w:color="auto"/>
      </w:divBdr>
    </w:div>
    <w:div w:id="179467369">
      <w:bodyDiv w:val="1"/>
      <w:marLeft w:val="0"/>
      <w:marRight w:val="0"/>
      <w:marTop w:val="0"/>
      <w:marBottom w:val="0"/>
      <w:divBdr>
        <w:top w:val="none" w:sz="0" w:space="0" w:color="auto"/>
        <w:left w:val="none" w:sz="0" w:space="0" w:color="auto"/>
        <w:bottom w:val="none" w:sz="0" w:space="0" w:color="auto"/>
        <w:right w:val="none" w:sz="0" w:space="0" w:color="auto"/>
      </w:divBdr>
    </w:div>
    <w:div w:id="206649586">
      <w:bodyDiv w:val="1"/>
      <w:marLeft w:val="0"/>
      <w:marRight w:val="0"/>
      <w:marTop w:val="0"/>
      <w:marBottom w:val="0"/>
      <w:divBdr>
        <w:top w:val="none" w:sz="0" w:space="0" w:color="auto"/>
        <w:left w:val="none" w:sz="0" w:space="0" w:color="auto"/>
        <w:bottom w:val="none" w:sz="0" w:space="0" w:color="auto"/>
        <w:right w:val="none" w:sz="0" w:space="0" w:color="auto"/>
      </w:divBdr>
    </w:div>
    <w:div w:id="211625836">
      <w:bodyDiv w:val="1"/>
      <w:marLeft w:val="0"/>
      <w:marRight w:val="0"/>
      <w:marTop w:val="0"/>
      <w:marBottom w:val="0"/>
      <w:divBdr>
        <w:top w:val="none" w:sz="0" w:space="0" w:color="auto"/>
        <w:left w:val="none" w:sz="0" w:space="0" w:color="auto"/>
        <w:bottom w:val="none" w:sz="0" w:space="0" w:color="auto"/>
        <w:right w:val="none" w:sz="0" w:space="0" w:color="auto"/>
      </w:divBdr>
    </w:div>
    <w:div w:id="216160645">
      <w:bodyDiv w:val="1"/>
      <w:marLeft w:val="0"/>
      <w:marRight w:val="0"/>
      <w:marTop w:val="0"/>
      <w:marBottom w:val="0"/>
      <w:divBdr>
        <w:top w:val="none" w:sz="0" w:space="0" w:color="auto"/>
        <w:left w:val="none" w:sz="0" w:space="0" w:color="auto"/>
        <w:bottom w:val="none" w:sz="0" w:space="0" w:color="auto"/>
        <w:right w:val="none" w:sz="0" w:space="0" w:color="auto"/>
      </w:divBdr>
    </w:div>
    <w:div w:id="225263419">
      <w:bodyDiv w:val="1"/>
      <w:marLeft w:val="0"/>
      <w:marRight w:val="0"/>
      <w:marTop w:val="0"/>
      <w:marBottom w:val="0"/>
      <w:divBdr>
        <w:top w:val="none" w:sz="0" w:space="0" w:color="auto"/>
        <w:left w:val="none" w:sz="0" w:space="0" w:color="auto"/>
        <w:bottom w:val="none" w:sz="0" w:space="0" w:color="auto"/>
        <w:right w:val="none" w:sz="0" w:space="0" w:color="auto"/>
      </w:divBdr>
    </w:div>
    <w:div w:id="251670315">
      <w:bodyDiv w:val="1"/>
      <w:marLeft w:val="0"/>
      <w:marRight w:val="0"/>
      <w:marTop w:val="0"/>
      <w:marBottom w:val="0"/>
      <w:divBdr>
        <w:top w:val="none" w:sz="0" w:space="0" w:color="auto"/>
        <w:left w:val="none" w:sz="0" w:space="0" w:color="auto"/>
        <w:bottom w:val="none" w:sz="0" w:space="0" w:color="auto"/>
        <w:right w:val="none" w:sz="0" w:space="0" w:color="auto"/>
      </w:divBdr>
    </w:div>
    <w:div w:id="341857158">
      <w:bodyDiv w:val="1"/>
      <w:marLeft w:val="0"/>
      <w:marRight w:val="0"/>
      <w:marTop w:val="0"/>
      <w:marBottom w:val="0"/>
      <w:divBdr>
        <w:top w:val="none" w:sz="0" w:space="0" w:color="auto"/>
        <w:left w:val="none" w:sz="0" w:space="0" w:color="auto"/>
        <w:bottom w:val="none" w:sz="0" w:space="0" w:color="auto"/>
        <w:right w:val="none" w:sz="0" w:space="0" w:color="auto"/>
      </w:divBdr>
    </w:div>
    <w:div w:id="444540140">
      <w:bodyDiv w:val="1"/>
      <w:marLeft w:val="0"/>
      <w:marRight w:val="0"/>
      <w:marTop w:val="0"/>
      <w:marBottom w:val="0"/>
      <w:divBdr>
        <w:top w:val="none" w:sz="0" w:space="0" w:color="auto"/>
        <w:left w:val="none" w:sz="0" w:space="0" w:color="auto"/>
        <w:bottom w:val="none" w:sz="0" w:space="0" w:color="auto"/>
        <w:right w:val="none" w:sz="0" w:space="0" w:color="auto"/>
      </w:divBdr>
    </w:div>
    <w:div w:id="591744878">
      <w:bodyDiv w:val="1"/>
      <w:marLeft w:val="0"/>
      <w:marRight w:val="0"/>
      <w:marTop w:val="0"/>
      <w:marBottom w:val="0"/>
      <w:divBdr>
        <w:top w:val="none" w:sz="0" w:space="0" w:color="auto"/>
        <w:left w:val="none" w:sz="0" w:space="0" w:color="auto"/>
        <w:bottom w:val="none" w:sz="0" w:space="0" w:color="auto"/>
        <w:right w:val="none" w:sz="0" w:space="0" w:color="auto"/>
      </w:divBdr>
    </w:div>
    <w:div w:id="647443131">
      <w:bodyDiv w:val="1"/>
      <w:marLeft w:val="0"/>
      <w:marRight w:val="0"/>
      <w:marTop w:val="0"/>
      <w:marBottom w:val="0"/>
      <w:divBdr>
        <w:top w:val="none" w:sz="0" w:space="0" w:color="auto"/>
        <w:left w:val="none" w:sz="0" w:space="0" w:color="auto"/>
        <w:bottom w:val="none" w:sz="0" w:space="0" w:color="auto"/>
        <w:right w:val="none" w:sz="0" w:space="0" w:color="auto"/>
      </w:divBdr>
    </w:div>
    <w:div w:id="717164441">
      <w:bodyDiv w:val="1"/>
      <w:marLeft w:val="0"/>
      <w:marRight w:val="0"/>
      <w:marTop w:val="0"/>
      <w:marBottom w:val="0"/>
      <w:divBdr>
        <w:top w:val="none" w:sz="0" w:space="0" w:color="auto"/>
        <w:left w:val="none" w:sz="0" w:space="0" w:color="auto"/>
        <w:bottom w:val="none" w:sz="0" w:space="0" w:color="auto"/>
        <w:right w:val="none" w:sz="0" w:space="0" w:color="auto"/>
      </w:divBdr>
    </w:div>
    <w:div w:id="724912605">
      <w:bodyDiv w:val="1"/>
      <w:marLeft w:val="0"/>
      <w:marRight w:val="0"/>
      <w:marTop w:val="0"/>
      <w:marBottom w:val="0"/>
      <w:divBdr>
        <w:top w:val="none" w:sz="0" w:space="0" w:color="auto"/>
        <w:left w:val="none" w:sz="0" w:space="0" w:color="auto"/>
        <w:bottom w:val="none" w:sz="0" w:space="0" w:color="auto"/>
        <w:right w:val="none" w:sz="0" w:space="0" w:color="auto"/>
      </w:divBdr>
    </w:div>
    <w:div w:id="737363267">
      <w:bodyDiv w:val="1"/>
      <w:marLeft w:val="0"/>
      <w:marRight w:val="0"/>
      <w:marTop w:val="0"/>
      <w:marBottom w:val="0"/>
      <w:divBdr>
        <w:top w:val="none" w:sz="0" w:space="0" w:color="auto"/>
        <w:left w:val="none" w:sz="0" w:space="0" w:color="auto"/>
        <w:bottom w:val="none" w:sz="0" w:space="0" w:color="auto"/>
        <w:right w:val="none" w:sz="0" w:space="0" w:color="auto"/>
      </w:divBdr>
    </w:div>
    <w:div w:id="803693439">
      <w:bodyDiv w:val="1"/>
      <w:marLeft w:val="0"/>
      <w:marRight w:val="0"/>
      <w:marTop w:val="0"/>
      <w:marBottom w:val="0"/>
      <w:divBdr>
        <w:top w:val="none" w:sz="0" w:space="0" w:color="auto"/>
        <w:left w:val="none" w:sz="0" w:space="0" w:color="auto"/>
        <w:bottom w:val="none" w:sz="0" w:space="0" w:color="auto"/>
        <w:right w:val="none" w:sz="0" w:space="0" w:color="auto"/>
      </w:divBdr>
    </w:div>
    <w:div w:id="803815820">
      <w:bodyDiv w:val="1"/>
      <w:marLeft w:val="0"/>
      <w:marRight w:val="0"/>
      <w:marTop w:val="0"/>
      <w:marBottom w:val="0"/>
      <w:divBdr>
        <w:top w:val="none" w:sz="0" w:space="0" w:color="auto"/>
        <w:left w:val="none" w:sz="0" w:space="0" w:color="auto"/>
        <w:bottom w:val="none" w:sz="0" w:space="0" w:color="auto"/>
        <w:right w:val="none" w:sz="0" w:space="0" w:color="auto"/>
      </w:divBdr>
    </w:div>
    <w:div w:id="817376414">
      <w:bodyDiv w:val="1"/>
      <w:marLeft w:val="0"/>
      <w:marRight w:val="0"/>
      <w:marTop w:val="0"/>
      <w:marBottom w:val="0"/>
      <w:divBdr>
        <w:top w:val="none" w:sz="0" w:space="0" w:color="auto"/>
        <w:left w:val="none" w:sz="0" w:space="0" w:color="auto"/>
        <w:bottom w:val="none" w:sz="0" w:space="0" w:color="auto"/>
        <w:right w:val="none" w:sz="0" w:space="0" w:color="auto"/>
      </w:divBdr>
    </w:div>
    <w:div w:id="876963786">
      <w:bodyDiv w:val="1"/>
      <w:marLeft w:val="0"/>
      <w:marRight w:val="0"/>
      <w:marTop w:val="0"/>
      <w:marBottom w:val="0"/>
      <w:divBdr>
        <w:top w:val="none" w:sz="0" w:space="0" w:color="auto"/>
        <w:left w:val="none" w:sz="0" w:space="0" w:color="auto"/>
        <w:bottom w:val="none" w:sz="0" w:space="0" w:color="auto"/>
        <w:right w:val="none" w:sz="0" w:space="0" w:color="auto"/>
      </w:divBdr>
    </w:div>
    <w:div w:id="881482482">
      <w:bodyDiv w:val="1"/>
      <w:marLeft w:val="0"/>
      <w:marRight w:val="0"/>
      <w:marTop w:val="0"/>
      <w:marBottom w:val="0"/>
      <w:divBdr>
        <w:top w:val="none" w:sz="0" w:space="0" w:color="auto"/>
        <w:left w:val="none" w:sz="0" w:space="0" w:color="auto"/>
        <w:bottom w:val="none" w:sz="0" w:space="0" w:color="auto"/>
        <w:right w:val="none" w:sz="0" w:space="0" w:color="auto"/>
      </w:divBdr>
    </w:div>
    <w:div w:id="896357386">
      <w:bodyDiv w:val="1"/>
      <w:marLeft w:val="0"/>
      <w:marRight w:val="0"/>
      <w:marTop w:val="0"/>
      <w:marBottom w:val="0"/>
      <w:divBdr>
        <w:top w:val="none" w:sz="0" w:space="0" w:color="auto"/>
        <w:left w:val="none" w:sz="0" w:space="0" w:color="auto"/>
        <w:bottom w:val="none" w:sz="0" w:space="0" w:color="auto"/>
        <w:right w:val="none" w:sz="0" w:space="0" w:color="auto"/>
      </w:divBdr>
    </w:div>
    <w:div w:id="917441512">
      <w:bodyDiv w:val="1"/>
      <w:marLeft w:val="0"/>
      <w:marRight w:val="0"/>
      <w:marTop w:val="0"/>
      <w:marBottom w:val="0"/>
      <w:divBdr>
        <w:top w:val="none" w:sz="0" w:space="0" w:color="auto"/>
        <w:left w:val="none" w:sz="0" w:space="0" w:color="auto"/>
        <w:bottom w:val="none" w:sz="0" w:space="0" w:color="auto"/>
        <w:right w:val="none" w:sz="0" w:space="0" w:color="auto"/>
      </w:divBdr>
    </w:div>
    <w:div w:id="946891871">
      <w:bodyDiv w:val="1"/>
      <w:marLeft w:val="0"/>
      <w:marRight w:val="0"/>
      <w:marTop w:val="0"/>
      <w:marBottom w:val="0"/>
      <w:divBdr>
        <w:top w:val="none" w:sz="0" w:space="0" w:color="auto"/>
        <w:left w:val="none" w:sz="0" w:space="0" w:color="auto"/>
        <w:bottom w:val="none" w:sz="0" w:space="0" w:color="auto"/>
        <w:right w:val="none" w:sz="0" w:space="0" w:color="auto"/>
      </w:divBdr>
    </w:div>
    <w:div w:id="985932578">
      <w:bodyDiv w:val="1"/>
      <w:marLeft w:val="0"/>
      <w:marRight w:val="0"/>
      <w:marTop w:val="0"/>
      <w:marBottom w:val="0"/>
      <w:divBdr>
        <w:top w:val="none" w:sz="0" w:space="0" w:color="auto"/>
        <w:left w:val="none" w:sz="0" w:space="0" w:color="auto"/>
        <w:bottom w:val="none" w:sz="0" w:space="0" w:color="auto"/>
        <w:right w:val="none" w:sz="0" w:space="0" w:color="auto"/>
      </w:divBdr>
    </w:div>
    <w:div w:id="1025443295">
      <w:bodyDiv w:val="1"/>
      <w:marLeft w:val="0"/>
      <w:marRight w:val="0"/>
      <w:marTop w:val="0"/>
      <w:marBottom w:val="0"/>
      <w:divBdr>
        <w:top w:val="none" w:sz="0" w:space="0" w:color="auto"/>
        <w:left w:val="none" w:sz="0" w:space="0" w:color="auto"/>
        <w:bottom w:val="none" w:sz="0" w:space="0" w:color="auto"/>
        <w:right w:val="none" w:sz="0" w:space="0" w:color="auto"/>
      </w:divBdr>
    </w:div>
    <w:div w:id="1179077957">
      <w:bodyDiv w:val="1"/>
      <w:marLeft w:val="0"/>
      <w:marRight w:val="0"/>
      <w:marTop w:val="0"/>
      <w:marBottom w:val="0"/>
      <w:divBdr>
        <w:top w:val="none" w:sz="0" w:space="0" w:color="auto"/>
        <w:left w:val="none" w:sz="0" w:space="0" w:color="auto"/>
        <w:bottom w:val="none" w:sz="0" w:space="0" w:color="auto"/>
        <w:right w:val="none" w:sz="0" w:space="0" w:color="auto"/>
      </w:divBdr>
    </w:div>
    <w:div w:id="1218009539">
      <w:bodyDiv w:val="1"/>
      <w:marLeft w:val="0"/>
      <w:marRight w:val="0"/>
      <w:marTop w:val="0"/>
      <w:marBottom w:val="0"/>
      <w:divBdr>
        <w:top w:val="none" w:sz="0" w:space="0" w:color="auto"/>
        <w:left w:val="none" w:sz="0" w:space="0" w:color="auto"/>
        <w:bottom w:val="none" w:sz="0" w:space="0" w:color="auto"/>
        <w:right w:val="none" w:sz="0" w:space="0" w:color="auto"/>
      </w:divBdr>
    </w:div>
    <w:div w:id="1327057125">
      <w:bodyDiv w:val="1"/>
      <w:marLeft w:val="0"/>
      <w:marRight w:val="0"/>
      <w:marTop w:val="0"/>
      <w:marBottom w:val="0"/>
      <w:divBdr>
        <w:top w:val="none" w:sz="0" w:space="0" w:color="auto"/>
        <w:left w:val="none" w:sz="0" w:space="0" w:color="auto"/>
        <w:bottom w:val="none" w:sz="0" w:space="0" w:color="auto"/>
        <w:right w:val="none" w:sz="0" w:space="0" w:color="auto"/>
      </w:divBdr>
    </w:div>
    <w:div w:id="1331641091">
      <w:bodyDiv w:val="1"/>
      <w:marLeft w:val="0"/>
      <w:marRight w:val="0"/>
      <w:marTop w:val="0"/>
      <w:marBottom w:val="0"/>
      <w:divBdr>
        <w:top w:val="none" w:sz="0" w:space="0" w:color="auto"/>
        <w:left w:val="none" w:sz="0" w:space="0" w:color="auto"/>
        <w:bottom w:val="none" w:sz="0" w:space="0" w:color="auto"/>
        <w:right w:val="none" w:sz="0" w:space="0" w:color="auto"/>
      </w:divBdr>
    </w:div>
    <w:div w:id="1351956826">
      <w:bodyDiv w:val="1"/>
      <w:marLeft w:val="0"/>
      <w:marRight w:val="0"/>
      <w:marTop w:val="0"/>
      <w:marBottom w:val="0"/>
      <w:divBdr>
        <w:top w:val="none" w:sz="0" w:space="0" w:color="auto"/>
        <w:left w:val="none" w:sz="0" w:space="0" w:color="auto"/>
        <w:bottom w:val="none" w:sz="0" w:space="0" w:color="auto"/>
        <w:right w:val="none" w:sz="0" w:space="0" w:color="auto"/>
      </w:divBdr>
    </w:div>
    <w:div w:id="1366252394">
      <w:bodyDiv w:val="1"/>
      <w:marLeft w:val="0"/>
      <w:marRight w:val="0"/>
      <w:marTop w:val="0"/>
      <w:marBottom w:val="0"/>
      <w:divBdr>
        <w:top w:val="none" w:sz="0" w:space="0" w:color="auto"/>
        <w:left w:val="none" w:sz="0" w:space="0" w:color="auto"/>
        <w:bottom w:val="none" w:sz="0" w:space="0" w:color="auto"/>
        <w:right w:val="none" w:sz="0" w:space="0" w:color="auto"/>
      </w:divBdr>
    </w:div>
    <w:div w:id="1416434103">
      <w:bodyDiv w:val="1"/>
      <w:marLeft w:val="0"/>
      <w:marRight w:val="0"/>
      <w:marTop w:val="0"/>
      <w:marBottom w:val="0"/>
      <w:divBdr>
        <w:top w:val="none" w:sz="0" w:space="0" w:color="auto"/>
        <w:left w:val="none" w:sz="0" w:space="0" w:color="auto"/>
        <w:bottom w:val="none" w:sz="0" w:space="0" w:color="auto"/>
        <w:right w:val="none" w:sz="0" w:space="0" w:color="auto"/>
      </w:divBdr>
    </w:div>
    <w:div w:id="1464613886">
      <w:bodyDiv w:val="1"/>
      <w:marLeft w:val="0"/>
      <w:marRight w:val="0"/>
      <w:marTop w:val="0"/>
      <w:marBottom w:val="0"/>
      <w:divBdr>
        <w:top w:val="none" w:sz="0" w:space="0" w:color="auto"/>
        <w:left w:val="none" w:sz="0" w:space="0" w:color="auto"/>
        <w:bottom w:val="none" w:sz="0" w:space="0" w:color="auto"/>
        <w:right w:val="none" w:sz="0" w:space="0" w:color="auto"/>
      </w:divBdr>
    </w:div>
    <w:div w:id="1486821021">
      <w:bodyDiv w:val="1"/>
      <w:marLeft w:val="0"/>
      <w:marRight w:val="0"/>
      <w:marTop w:val="0"/>
      <w:marBottom w:val="0"/>
      <w:divBdr>
        <w:top w:val="none" w:sz="0" w:space="0" w:color="auto"/>
        <w:left w:val="none" w:sz="0" w:space="0" w:color="auto"/>
        <w:bottom w:val="none" w:sz="0" w:space="0" w:color="auto"/>
        <w:right w:val="none" w:sz="0" w:space="0" w:color="auto"/>
      </w:divBdr>
    </w:div>
    <w:div w:id="1495956508">
      <w:bodyDiv w:val="1"/>
      <w:marLeft w:val="0"/>
      <w:marRight w:val="0"/>
      <w:marTop w:val="0"/>
      <w:marBottom w:val="0"/>
      <w:divBdr>
        <w:top w:val="none" w:sz="0" w:space="0" w:color="auto"/>
        <w:left w:val="none" w:sz="0" w:space="0" w:color="auto"/>
        <w:bottom w:val="none" w:sz="0" w:space="0" w:color="auto"/>
        <w:right w:val="none" w:sz="0" w:space="0" w:color="auto"/>
      </w:divBdr>
    </w:div>
    <w:div w:id="1520582875">
      <w:bodyDiv w:val="1"/>
      <w:marLeft w:val="0"/>
      <w:marRight w:val="0"/>
      <w:marTop w:val="0"/>
      <w:marBottom w:val="0"/>
      <w:divBdr>
        <w:top w:val="none" w:sz="0" w:space="0" w:color="auto"/>
        <w:left w:val="none" w:sz="0" w:space="0" w:color="auto"/>
        <w:bottom w:val="none" w:sz="0" w:space="0" w:color="auto"/>
        <w:right w:val="none" w:sz="0" w:space="0" w:color="auto"/>
      </w:divBdr>
    </w:div>
    <w:div w:id="1541822448">
      <w:bodyDiv w:val="1"/>
      <w:marLeft w:val="0"/>
      <w:marRight w:val="0"/>
      <w:marTop w:val="0"/>
      <w:marBottom w:val="0"/>
      <w:divBdr>
        <w:top w:val="none" w:sz="0" w:space="0" w:color="auto"/>
        <w:left w:val="none" w:sz="0" w:space="0" w:color="auto"/>
        <w:bottom w:val="none" w:sz="0" w:space="0" w:color="auto"/>
        <w:right w:val="none" w:sz="0" w:space="0" w:color="auto"/>
      </w:divBdr>
    </w:div>
    <w:div w:id="1593204713">
      <w:bodyDiv w:val="1"/>
      <w:marLeft w:val="0"/>
      <w:marRight w:val="0"/>
      <w:marTop w:val="0"/>
      <w:marBottom w:val="0"/>
      <w:divBdr>
        <w:top w:val="none" w:sz="0" w:space="0" w:color="auto"/>
        <w:left w:val="none" w:sz="0" w:space="0" w:color="auto"/>
        <w:bottom w:val="none" w:sz="0" w:space="0" w:color="auto"/>
        <w:right w:val="none" w:sz="0" w:space="0" w:color="auto"/>
      </w:divBdr>
    </w:div>
    <w:div w:id="1593583779">
      <w:bodyDiv w:val="1"/>
      <w:marLeft w:val="0"/>
      <w:marRight w:val="0"/>
      <w:marTop w:val="0"/>
      <w:marBottom w:val="0"/>
      <w:divBdr>
        <w:top w:val="none" w:sz="0" w:space="0" w:color="auto"/>
        <w:left w:val="none" w:sz="0" w:space="0" w:color="auto"/>
        <w:bottom w:val="none" w:sz="0" w:space="0" w:color="auto"/>
        <w:right w:val="none" w:sz="0" w:space="0" w:color="auto"/>
      </w:divBdr>
    </w:div>
    <w:div w:id="1596941693">
      <w:bodyDiv w:val="1"/>
      <w:marLeft w:val="0"/>
      <w:marRight w:val="0"/>
      <w:marTop w:val="0"/>
      <w:marBottom w:val="0"/>
      <w:divBdr>
        <w:top w:val="none" w:sz="0" w:space="0" w:color="auto"/>
        <w:left w:val="none" w:sz="0" w:space="0" w:color="auto"/>
        <w:bottom w:val="none" w:sz="0" w:space="0" w:color="auto"/>
        <w:right w:val="none" w:sz="0" w:space="0" w:color="auto"/>
      </w:divBdr>
    </w:div>
    <w:div w:id="1646085504">
      <w:bodyDiv w:val="1"/>
      <w:marLeft w:val="0"/>
      <w:marRight w:val="0"/>
      <w:marTop w:val="0"/>
      <w:marBottom w:val="0"/>
      <w:divBdr>
        <w:top w:val="none" w:sz="0" w:space="0" w:color="auto"/>
        <w:left w:val="none" w:sz="0" w:space="0" w:color="auto"/>
        <w:bottom w:val="none" w:sz="0" w:space="0" w:color="auto"/>
        <w:right w:val="none" w:sz="0" w:space="0" w:color="auto"/>
      </w:divBdr>
    </w:div>
    <w:div w:id="1717045753">
      <w:bodyDiv w:val="1"/>
      <w:marLeft w:val="0"/>
      <w:marRight w:val="0"/>
      <w:marTop w:val="0"/>
      <w:marBottom w:val="0"/>
      <w:divBdr>
        <w:top w:val="none" w:sz="0" w:space="0" w:color="auto"/>
        <w:left w:val="none" w:sz="0" w:space="0" w:color="auto"/>
        <w:bottom w:val="none" w:sz="0" w:space="0" w:color="auto"/>
        <w:right w:val="none" w:sz="0" w:space="0" w:color="auto"/>
      </w:divBdr>
    </w:div>
    <w:div w:id="1729575874">
      <w:bodyDiv w:val="1"/>
      <w:marLeft w:val="0"/>
      <w:marRight w:val="0"/>
      <w:marTop w:val="0"/>
      <w:marBottom w:val="0"/>
      <w:divBdr>
        <w:top w:val="none" w:sz="0" w:space="0" w:color="auto"/>
        <w:left w:val="none" w:sz="0" w:space="0" w:color="auto"/>
        <w:bottom w:val="none" w:sz="0" w:space="0" w:color="auto"/>
        <w:right w:val="none" w:sz="0" w:space="0" w:color="auto"/>
      </w:divBdr>
    </w:div>
    <w:div w:id="1768306852">
      <w:bodyDiv w:val="1"/>
      <w:marLeft w:val="0"/>
      <w:marRight w:val="0"/>
      <w:marTop w:val="0"/>
      <w:marBottom w:val="0"/>
      <w:divBdr>
        <w:top w:val="none" w:sz="0" w:space="0" w:color="auto"/>
        <w:left w:val="none" w:sz="0" w:space="0" w:color="auto"/>
        <w:bottom w:val="none" w:sz="0" w:space="0" w:color="auto"/>
        <w:right w:val="none" w:sz="0" w:space="0" w:color="auto"/>
      </w:divBdr>
    </w:div>
    <w:div w:id="1802111734">
      <w:bodyDiv w:val="1"/>
      <w:marLeft w:val="0"/>
      <w:marRight w:val="0"/>
      <w:marTop w:val="0"/>
      <w:marBottom w:val="0"/>
      <w:divBdr>
        <w:top w:val="none" w:sz="0" w:space="0" w:color="auto"/>
        <w:left w:val="none" w:sz="0" w:space="0" w:color="auto"/>
        <w:bottom w:val="none" w:sz="0" w:space="0" w:color="auto"/>
        <w:right w:val="none" w:sz="0" w:space="0" w:color="auto"/>
      </w:divBdr>
    </w:div>
    <w:div w:id="1819762626">
      <w:bodyDiv w:val="1"/>
      <w:marLeft w:val="0"/>
      <w:marRight w:val="0"/>
      <w:marTop w:val="0"/>
      <w:marBottom w:val="0"/>
      <w:divBdr>
        <w:top w:val="none" w:sz="0" w:space="0" w:color="auto"/>
        <w:left w:val="none" w:sz="0" w:space="0" w:color="auto"/>
        <w:bottom w:val="none" w:sz="0" w:space="0" w:color="auto"/>
        <w:right w:val="none" w:sz="0" w:space="0" w:color="auto"/>
      </w:divBdr>
    </w:div>
    <w:div w:id="1820420213">
      <w:bodyDiv w:val="1"/>
      <w:marLeft w:val="0"/>
      <w:marRight w:val="0"/>
      <w:marTop w:val="0"/>
      <w:marBottom w:val="0"/>
      <w:divBdr>
        <w:top w:val="none" w:sz="0" w:space="0" w:color="auto"/>
        <w:left w:val="none" w:sz="0" w:space="0" w:color="auto"/>
        <w:bottom w:val="none" w:sz="0" w:space="0" w:color="auto"/>
        <w:right w:val="none" w:sz="0" w:space="0" w:color="auto"/>
      </w:divBdr>
    </w:div>
    <w:div w:id="1862667438">
      <w:bodyDiv w:val="1"/>
      <w:marLeft w:val="0"/>
      <w:marRight w:val="0"/>
      <w:marTop w:val="0"/>
      <w:marBottom w:val="0"/>
      <w:divBdr>
        <w:top w:val="none" w:sz="0" w:space="0" w:color="auto"/>
        <w:left w:val="none" w:sz="0" w:space="0" w:color="auto"/>
        <w:bottom w:val="none" w:sz="0" w:space="0" w:color="auto"/>
        <w:right w:val="none" w:sz="0" w:space="0" w:color="auto"/>
      </w:divBdr>
    </w:div>
    <w:div w:id="1882395353">
      <w:bodyDiv w:val="1"/>
      <w:marLeft w:val="0"/>
      <w:marRight w:val="0"/>
      <w:marTop w:val="0"/>
      <w:marBottom w:val="0"/>
      <w:divBdr>
        <w:top w:val="none" w:sz="0" w:space="0" w:color="auto"/>
        <w:left w:val="none" w:sz="0" w:space="0" w:color="auto"/>
        <w:bottom w:val="none" w:sz="0" w:space="0" w:color="auto"/>
        <w:right w:val="none" w:sz="0" w:space="0" w:color="auto"/>
      </w:divBdr>
    </w:div>
    <w:div w:id="1903905829">
      <w:bodyDiv w:val="1"/>
      <w:marLeft w:val="0"/>
      <w:marRight w:val="0"/>
      <w:marTop w:val="0"/>
      <w:marBottom w:val="0"/>
      <w:divBdr>
        <w:top w:val="none" w:sz="0" w:space="0" w:color="auto"/>
        <w:left w:val="none" w:sz="0" w:space="0" w:color="auto"/>
        <w:bottom w:val="none" w:sz="0" w:space="0" w:color="auto"/>
        <w:right w:val="none" w:sz="0" w:space="0" w:color="auto"/>
      </w:divBdr>
    </w:div>
    <w:div w:id="1948004912">
      <w:bodyDiv w:val="1"/>
      <w:marLeft w:val="0"/>
      <w:marRight w:val="0"/>
      <w:marTop w:val="0"/>
      <w:marBottom w:val="0"/>
      <w:divBdr>
        <w:top w:val="none" w:sz="0" w:space="0" w:color="auto"/>
        <w:left w:val="none" w:sz="0" w:space="0" w:color="auto"/>
        <w:bottom w:val="none" w:sz="0" w:space="0" w:color="auto"/>
        <w:right w:val="none" w:sz="0" w:space="0" w:color="auto"/>
      </w:divBdr>
    </w:div>
    <w:div w:id="2020160949">
      <w:bodyDiv w:val="1"/>
      <w:marLeft w:val="0"/>
      <w:marRight w:val="0"/>
      <w:marTop w:val="0"/>
      <w:marBottom w:val="0"/>
      <w:divBdr>
        <w:top w:val="none" w:sz="0" w:space="0" w:color="auto"/>
        <w:left w:val="none" w:sz="0" w:space="0" w:color="auto"/>
        <w:bottom w:val="none" w:sz="0" w:space="0" w:color="auto"/>
        <w:right w:val="none" w:sz="0" w:space="0" w:color="auto"/>
      </w:divBdr>
    </w:div>
    <w:div w:id="2042777749">
      <w:bodyDiv w:val="1"/>
      <w:marLeft w:val="0"/>
      <w:marRight w:val="0"/>
      <w:marTop w:val="0"/>
      <w:marBottom w:val="0"/>
      <w:divBdr>
        <w:top w:val="none" w:sz="0" w:space="0" w:color="auto"/>
        <w:left w:val="none" w:sz="0" w:space="0" w:color="auto"/>
        <w:bottom w:val="none" w:sz="0" w:space="0" w:color="auto"/>
        <w:right w:val="none" w:sz="0" w:space="0" w:color="auto"/>
      </w:divBdr>
    </w:div>
    <w:div w:id="2091539766">
      <w:bodyDiv w:val="1"/>
      <w:marLeft w:val="0"/>
      <w:marRight w:val="0"/>
      <w:marTop w:val="0"/>
      <w:marBottom w:val="0"/>
      <w:divBdr>
        <w:top w:val="none" w:sz="0" w:space="0" w:color="auto"/>
        <w:left w:val="none" w:sz="0" w:space="0" w:color="auto"/>
        <w:bottom w:val="none" w:sz="0" w:space="0" w:color="auto"/>
        <w:right w:val="none" w:sz="0" w:space="0" w:color="auto"/>
      </w:divBdr>
    </w:div>
    <w:div w:id="2146580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iarazhu@icloud.com" TargetMode="External"/><Relationship Id="rId18" Type="http://schemas.openxmlformats.org/officeDocument/2006/relationships/hyperlink" Target="http://www.bps.go.id"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kemenkeu.go.id"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image" Target="media/image5.jpeg"/><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conference.eka-prasetya.ac.id/index.php/ibe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ownloads\belanja%20modal%202021-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wnloads\PAD%202021-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'[belanja modal 2021-2022.xlsx]Sheet2'!$B$13</c:f>
              <c:strCache>
                <c:ptCount val="1"/>
                <c:pt idx="0">
                  <c:v>Capital Expenditure (Thousand Rupiah)</c:v>
                </c:pt>
              </c:strCache>
            </c:strRef>
          </c:tx>
          <c:invertIfNegative val="0"/>
          <c:cat>
            <c:numRef>
              <c:f>'[belanja modal 2021-2022.xlsx]Sheet2'!$C$12:$L$12</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'[belanja modal 2021-2022.xlsx]Sheet2'!$C$13:$L$13</c:f>
              <c:numCache>
                <c:formatCode>_-[$Rp-421]* #,##0_-;\-[$Rp-421]* #,##0_-;_-[$Rp-421]* "-"??_-;_-@_-</c:formatCode>
                <c:ptCount val="10"/>
                <c:pt idx="0">
                  <c:v>36569394215</c:v>
                </c:pt>
                <c:pt idx="1">
                  <c:v>36839387037</c:v>
                </c:pt>
                <c:pt idx="2">
                  <c:v>45158055320</c:v>
                </c:pt>
                <c:pt idx="3">
                  <c:v>44776710219</c:v>
                </c:pt>
                <c:pt idx="4">
                  <c:v>47328596653</c:v>
                </c:pt>
                <c:pt idx="5">
                  <c:v>51522238203</c:v>
                </c:pt>
                <c:pt idx="6">
                  <c:v>80685343512</c:v>
                </c:pt>
                <c:pt idx="7">
                  <c:v>96576368641</c:v>
                </c:pt>
                <c:pt idx="8">
                  <c:v>126863012158</c:v>
                </c:pt>
                <c:pt idx="9">
                  <c:v>137753563236</c:v>
                </c:pt>
              </c:numCache>
            </c:numRef>
          </c:val>
          <c:extLst>
            <c:ext xmlns:c16="http://schemas.microsoft.com/office/drawing/2014/chart" uri="{C3380CC4-5D6E-409C-BE32-E72D297353CC}">
              <c16:uniqueId val="{00000000-C156-4402-B278-24BC62958DEF}"/>
            </c:ext>
          </c:extLst>
        </c:ser>
        <c:dLbls>
          <c:showLegendKey val="0"/>
          <c:showVal val="0"/>
          <c:showCatName val="0"/>
          <c:showSerName val="0"/>
          <c:showPercent val="0"/>
          <c:showBubbleSize val="0"/>
        </c:dLbls>
        <c:gapWidth val="150"/>
        <c:axId val="130126208"/>
        <c:axId val="130127744"/>
      </c:barChart>
      <c:catAx>
        <c:axId val="130126208"/>
        <c:scaling>
          <c:orientation val="minMax"/>
        </c:scaling>
        <c:delete val="0"/>
        <c:axPos val="b"/>
        <c:numFmt formatCode="General" sourceLinked="1"/>
        <c:majorTickMark val="out"/>
        <c:minorTickMark val="none"/>
        <c:tickLblPos val="nextTo"/>
        <c:crossAx val="130127744"/>
        <c:crosses val="autoZero"/>
        <c:auto val="1"/>
        <c:lblAlgn val="ctr"/>
        <c:lblOffset val="100"/>
        <c:noMultiLvlLbl val="0"/>
      </c:catAx>
      <c:valAx>
        <c:axId val="130127744"/>
        <c:scaling>
          <c:orientation val="minMax"/>
        </c:scaling>
        <c:delete val="0"/>
        <c:axPos val="l"/>
        <c:majorGridlines/>
        <c:numFmt formatCode="_-[$Rp-421]* #,##0_-;\-[$Rp-421]* #,##0_-;_-[$Rp-421]* &quot;-&quot;??_-;_-@_-" sourceLinked="1"/>
        <c:majorTickMark val="out"/>
        <c:minorTickMark val="none"/>
        <c:tickLblPos val="nextTo"/>
        <c:crossAx val="13012620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D" sz="1100">
                <a:latin typeface="Arial" panose="020B0604020202020204" pitchFamily="34" charset="0"/>
                <a:cs typeface="Arial" panose="020B0604020202020204" pitchFamily="34" charset="0"/>
              </a:rPr>
              <a:t>Regional Original Income (Thousand Rupiah)</a:t>
            </a:r>
          </a:p>
        </c:rich>
      </c:tx>
      <c:overlay val="0"/>
    </c:title>
    <c:autoTitleDeleted val="0"/>
    <c:plotArea>
      <c:layout/>
      <c:barChart>
        <c:barDir val="col"/>
        <c:grouping val="clustered"/>
        <c:varyColors val="0"/>
        <c:ser>
          <c:idx val="0"/>
          <c:order val="0"/>
          <c:tx>
            <c:strRef>
              <c:f>'[PAD 2021-2022.xlsx]Sheet2'!$B$8</c:f>
              <c:strCache>
                <c:ptCount val="1"/>
                <c:pt idx="0">
                  <c:v>Regional Original Income (Thousand Rupiah)</c:v>
                </c:pt>
              </c:strCache>
            </c:strRef>
          </c:tx>
          <c:invertIfNegative val="0"/>
          <c:cat>
            <c:numRef>
              <c:f>'[PAD 2021-2022.xlsx]Sheet2'!$C$7:$L$7</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'[PAD 2021-2022.xlsx]Sheet2'!$C$8:$L$8</c:f>
              <c:numCache>
                <c:formatCode>_-[$Rp-421]* #,##0_-;\-[$Rp-421]* #,##0_-;_-[$Rp-421]* "-"??_-;_-@_-</c:formatCode>
                <c:ptCount val="10"/>
                <c:pt idx="0">
                  <c:v>101596400437</c:v>
                </c:pt>
                <c:pt idx="1">
                  <c:v>121450818035</c:v>
                </c:pt>
                <c:pt idx="2">
                  <c:v>127497344793</c:v>
                </c:pt>
                <c:pt idx="3">
                  <c:v>133179011317</c:v>
                </c:pt>
                <c:pt idx="4">
                  <c:v>149307806874</c:v>
                </c:pt>
                <c:pt idx="5">
                  <c:v>158721480199</c:v>
                </c:pt>
                <c:pt idx="6">
                  <c:v>169993478633</c:v>
                </c:pt>
                <c:pt idx="7">
                  <c:v>148710876245</c:v>
                </c:pt>
                <c:pt idx="8">
                  <c:v>166453448026</c:v>
                </c:pt>
                <c:pt idx="9">
                  <c:v>187547397835</c:v>
                </c:pt>
              </c:numCache>
            </c:numRef>
          </c:val>
          <c:extLst>
            <c:ext xmlns:c16="http://schemas.microsoft.com/office/drawing/2014/chart" uri="{C3380CC4-5D6E-409C-BE32-E72D297353CC}">
              <c16:uniqueId val="{00000000-C00E-468C-A62E-8365A7BC05C5}"/>
            </c:ext>
          </c:extLst>
        </c:ser>
        <c:dLbls>
          <c:showLegendKey val="0"/>
          <c:showVal val="0"/>
          <c:showCatName val="0"/>
          <c:showSerName val="0"/>
          <c:showPercent val="0"/>
          <c:showBubbleSize val="0"/>
        </c:dLbls>
        <c:gapWidth val="150"/>
        <c:axId val="158988544"/>
        <c:axId val="163147776"/>
      </c:barChart>
      <c:catAx>
        <c:axId val="158988544"/>
        <c:scaling>
          <c:orientation val="minMax"/>
        </c:scaling>
        <c:delete val="0"/>
        <c:axPos val="b"/>
        <c:numFmt formatCode="General" sourceLinked="1"/>
        <c:majorTickMark val="out"/>
        <c:minorTickMark val="none"/>
        <c:tickLblPos val="nextTo"/>
        <c:crossAx val="163147776"/>
        <c:crosses val="autoZero"/>
        <c:auto val="1"/>
        <c:lblAlgn val="ctr"/>
        <c:lblOffset val="100"/>
        <c:noMultiLvlLbl val="0"/>
      </c:catAx>
      <c:valAx>
        <c:axId val="163147776"/>
        <c:scaling>
          <c:orientation val="minMax"/>
        </c:scaling>
        <c:delete val="0"/>
        <c:axPos val="l"/>
        <c:majorGridlines/>
        <c:numFmt formatCode="_-[$Rp-421]* #,##0_-;\-[$Rp-421]* #,##0_-;_-[$Rp-421]* &quot;-&quot;??_-;_-@_-" sourceLinked="1"/>
        <c:majorTickMark val="out"/>
        <c:minorTickMark val="none"/>
        <c:tickLblPos val="nextTo"/>
        <c:crossAx val="158988544"/>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A1FCB3D-8BC1-45D4-8451-750652052011}"/>
      </w:docPartPr>
      <w:docPartBody>
        <w:p w:rsidR="00F17FDC" w:rsidRDefault="006F3BD9">
          <w:r w:rsidRPr="00841F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BD9"/>
    <w:rsid w:val="002C5442"/>
    <w:rsid w:val="002D2A34"/>
    <w:rsid w:val="005C5665"/>
    <w:rsid w:val="006F3BD9"/>
    <w:rsid w:val="00B021C8"/>
    <w:rsid w:val="00F17FD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3B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ECD69-AD0D-44BB-86DF-3DC17F0D9AA4}">
  <we:reference id="wa104382081" version="1.55.1.0" store="id-ID"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a0ce25e2-5342-4d0d-ac60-e6f9e45c09f0&quot;,&quot;properties&quot;:{&quot;noteIndex&quot;:0},&quot;isEdited&quot;:false,&quot;manualOverride&quot;:{&quot;isManuallyOverridden&quot;:false,&quot;citeprocText&quot;:&quot;(Kusnandar &amp;#38; Siswantoro, 2012)&quot;,&quot;manualOverrideText&quot;:&quot;&quot;},&quot;citationTag&quot;:&quot;MENDELEY_CITATION_v3_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&quot;,&quot;citationItems&quot;:[{&quot;id&quot;:&quot;93a85b46-8e4a-3ee0-995b-beef1c8045f0&quot;,&quot;itemData&quot;:{&quot;type&quot;:&quot;article-journal&quot;,&quot;id&quot;:&quot;93a85b46-8e4a-3ee0-995b-beef1c8045f0&quot;,&quot;title&quot;:&quot;Pengaruh Dana Alokasi Umum, Pendapatan Asli Daerah, Sisa Lebih Pembiayaan Anggaran, Dan Luas Wiliyah Terhadap Belanja Modal&quot;,&quot;author&quot;:[{&quot;family&quot;:&quot;Kusnandar&quot;,&quot;given&quot;:&quot;&quot;,&quot;parse-names&quot;:false,&quot;dropping-particle&quot;:&quot;&quot;,&quot;non-dropping-particle&quot;:&quot;&quot;},{&quot;family&quot;:&quot;Siswantoro&quot;,&quot;given&quot;:&quot;Dodik&quot;,&quot;parse-names&quot;:false,&quot;dropping-particle&quot;:&quot;&quot;,&quot;non-dropping-particle&quot;:&quot;&quot;}],&quot;issued&quot;:{&quot;date-parts&quot;:[[2012]]},&quot;container-title-short&quot;:&quot;&quot;},&quot;isTemporary&quot;:false}]},{&quot;citationID&quot;:&quot;MENDELEY_CITATION_2ac40f6c-49c1-4c5d-b60e-d44e29c3f687&quot;,&quot;properties&quot;:{&quot;noteIndex&quot;:0},&quot;isEdited&quot;:false,&quot;manualOverride&quot;:{&quot;isManuallyOverridden&quot;:false,&quot;citeprocText&quot;:&quot;(Andaiyani, 2013)&quot;,&quot;manualOverrideText&quot;:&quot;&quot;},&quot;citationTag&quot;:&quot;MENDELEY_CITATION_v3_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&quot;,&quot;citationItems&quot;:[{&quot;id&quot;:&quot;bc61d27d-8932-3cfa-bc28-1193e7e76349&quot;,&quot;itemData&quot;:{&quot;type&quot;:&quot;article-journal&quot;,&quot;id&quot;:&quot;bc61d27d-8932-3cfa-bc28-1193e7e76349&quot;,&quot;title&quot;:&quot;Pengaruh Indeks Pembangunan  Manusia, Pertumbuhan Ekonomi, dan Belanja  Operasional Terhadap Jumlah Alokasi Belanja  Modal Pada Pemerintahan Kabupaten/Kota  di Provinsi Kalimantan Barat&quot;,&quot;author&quot;:[{&quot;family&quot;:&quot;Andaiyani&quot;,&quot;given&quot;:&quot;&quot;,&quot;parse-names&quot;:false,&quot;dropping-particle&quot;:&quot;&quot;,&quot;non-dropping-particle&quot;:&quot;&quot;}],&quot;container-title&quot;:&quot;Jurnal Ekonomi Daerah&quot;,&quot;issued&quot;:{&quot;date-parts&quot;:[[2013]]},&quot;abstract&quot;:&quot;This study with respect to the indekx of human development, economic \ngrowth and operating expenditure to total capital expenditure in the province of \nWest Kalimantan. The method used to determine the effect of these is the method \nof associative or causal design. Associative or causal design method is useful for \nanalyzing research relationships between one variable with another variable or \nhow one variable affects the other variable. \nThe population in this research is all the District / City of West Kalimantan \nprovince consisting of 12 districts and 2 cities. The samples are part of the \npopulation, from this statement that the samples taken in this study at 100%, so \nthe sample size is a total of 14 districts / cities in West Kalimantan Province. This \nresearch uses panel data which combines time series data (for 4 years, ie 2007 to \n2010) and the cross section data for districts / cities in 12, thus forming the \nobserved amount of data as much as 48 data (12 districts / cities over a period of 4 \nyears). \nIn this research, quantitative analysis is used in order to test and analyze \nwhether there is an influence of human development, economic growth, and \noperating expenditure to total capital expenditure at the district / city in the \nprovince of West Kalimantan using Multiple Linear Regression analysis tool. \nThe result is a variable significant human development index \n(significantly) the amount of capital expenditure, economic growth is not a \nsignificant variable for the amount of capital expenditure, operational expenditure \nvariable is not significant to the amount of capital expenditure.&quot;,&quot;issue&quot;:&quot;1&quot;,&quot;volume&quot;:&quot;1&quot;,&quot;container-title-short&quot;:&quot;&quot;},&quot;isTemporary&quot;:false}]},{&quot;citationID&quot;:&quot;MENDELEY_CITATION_0523e097-16c1-4034-ab20-0b1fd318b69a&quot;,&quot;properties&quot;:{&quot;noteIndex&quot;:0},&quot;isEdited&quot;:false,&quot;manualOverride&quot;:{&quot;isManuallyOverridden&quot;:false,&quot;citeprocText&quot;:&quot;(&lt;i&gt;Law No. 25 of 2007&lt;/i&gt;, n.d.)&quot;,&quot;manualOverrideText&quot;:&quot;&quot;},&quot;citationTag&quot;:&quot;MENDELEY_CITATION_v3_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&quot;,&quot;citationItems&quot;:[{&quot;id&quot;:&quot;73253396-6c60-32cb-b9a6-6e836e8d06bd&quot;,&quot;itemData&quot;:{&quot;type&quot;:&quot;report&quot;,&quot;id&quot;:&quot;73253396-6c60-32cb-b9a6-6e836e8d06bd&quot;,&quot;title&quot;:&quot;Law No. 25 of 2007&quot;,&quot;groupId&quot;:&quot;87e83a60-0df1-3e4f-a6a5-90e437b538c9&quot;,&quot;container-title-short&quot;:&quot;&quot;},&quot;isTemporary&quot;:false}]},{&quot;citationID&quot;:&quot;MENDELEY_CITATION_a242ad82-ee1f-400e-876c-c650188b3c95&quot;,&quot;properties&quot;:{&quot;noteIndex&quot;:0},&quot;isEdited&quot;:false,&quot;manualOverride&quot;:{&quot;isManuallyOverridden&quot;:false,&quot;citeprocText&quot;:&quot;(&lt;i&gt;Law No. 33 of 2004&lt;/i&gt;, n.d.)&quot;,&quot;manualOverrideText&quot;:&quot;&quot;},&quot;citationTag&quot;:&quot;MENDELEY_CITATION_v3_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&quot;,&quot;citationItems&quot;:[{&quot;id&quot;:&quot;9e64b72d-76cd-3327-b9dd-52e8aa647f9e&quot;,&quot;itemData&quot;:{&quot;type&quot;:&quot;article-journal&quot;,&quot;id&quot;:&quot;9e64b72d-76cd-3327-b9dd-52e8aa647f9e&quot;,&quot;title&quot;:&quot;Law No. 33 of 2004&quot;,&quot;container-title-short&quot;:&quot;&quot;},&quot;isTemporary&quot;:false}]},{&quot;citationID&quot;:&quot;MENDELEY_CITATION_f8373b3a-dbcd-46a3-b224-b3a273a9b112&quot;,&quot;properties&quot;:{&quot;noteIndex&quot;:0},&quot;isEdited&quot;:false,&quot;manualOverride&quot;:{&quot;isManuallyOverridden&quot;:false,&quot;citeprocText&quot;:&quot;(Ansofino et al., 2020)&quot;,&quot;manualOverrideText&quot;:&quot;&quot;},&quot;citationTag&quot;:&quot;MENDELEY_CITATION_v3_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&quot;,&quot;citationItems&quot;:[{&quot;id&quot;:&quot;1c0f3f3b-c2dd-3237-8d89-4c9bf29c9080&quot;,&quot;itemData&quot;:{&quot;type&quot;:&quot;book&quot;,&quot;id&quot;:&quot;1c0f3f3b-c2dd-3237-8d89-4c9bf29c9080&quot;,&quot;title&quot;:&quot;Textbook of Development Economics&quot;,&quot;groupId&quot;:&quot;87e83a60-0df1-3e4f-a6a5-90e437b538c9&quot;,&quot;author&quot;:[{&quot;family&quot;:&quot;Ansofino&quot;,&quot;given&quot;:&quot;&quot;,&quot;parse-names&quot;:false,&quot;dropping-particle&quot;:&quot;&quot;,&quot;non-dropping-particle&quot;:&quot;&quot;},{&quot;family&quot;:&quot;Sari&quot;,&quot;given&quot;:&quot;Putri Meliza&quot;,&quot;parse-names&quot;:false,&quot;dropping-particle&quot;:&quot;&quot;,&quot;non-dropping-particle&quot;:&quot;&quot;},{&quot;family&quot;:&quot;Yolamalinda&quot;,&quot;given&quot;:&quot;&quot;,&quot;parse-names&quot;:false,&quot;dropping-particle&quot;:&quot;&quot;,&quot;non-dropping-particle&quot;:&quot;&quot;},{&quot;family&quot;:&quot;Dahen&quot;,&quot;given&quot;:&quot;Lovelly Dwinda&quot;,&quot;parse-names&quot;:false,&quot;dropping-particle&quot;:&quot;&quot;,&quot;non-dropping-particle&quot;:&quot;&quot;},{&quot;family&quot;:&quot;Rosya&quot;,&quot;given&quot;:&quot;Nilmadesri&quot;,&quot;parse-names&quot;:false,&quot;dropping-particle&quot;:&quot;&quot;,&quot;non-dropping-particle&quot;:&quot;&quot;}],&quot;editor&quot;:[{&quot;family&quot;:&quot;Anggraini Villia&quot;,&quot;given&quot;:&quot;&quot;,&quot;parse-names&quot;:false,&quot;dropping-particle&quot;:&quot;&quot;,&quot;non-dropping-particle&quot;:&quot;&quot;}],&quot;ISBN&quot;:&quot;9786237003588&quot;,&quot;issued&quot;:{&quot;date-parts&quot;:[[2020]]},&quot;publisher-place&quot;:&quot;Padang&quot;,&quot;edition&quot;:&quot;1&quot;,&quot;publisher&quot;:&quot;STKIP PGRI Sumbar Press&quot;,&quot;container-title-short&quot;:&quot;&quot;},&quot;isTemporary&quot;:false}]},{&quot;citationID&quot;:&quot;MENDELEY_CITATION_de70b783-2576-4462-84ee-6b468d7327c6&quot;,&quot;properties&quot;:{&quot;noteIndex&quot;:0},&quot;isEdited&quot;:false,&quot;manualOverride&quot;:{&quot;isManuallyOverridden&quot;:false,&quot;citeprocText&quot;:&quot;(Ansofino et al., 2020)&quot;,&quot;manualOverrideText&quot;:&quot;&quot;},&quot;citationTag&quot;:&quot;MENDELEY_CITATION_v3_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&quot;,&quot;citationItems&quot;:[{&quot;id&quot;:&quot;1c0f3f3b-c2dd-3237-8d89-4c9bf29c9080&quot;,&quot;itemData&quot;:{&quot;type&quot;:&quot;book&quot;,&quot;id&quot;:&quot;1c0f3f3b-c2dd-3237-8d89-4c9bf29c9080&quot;,&quot;title&quot;:&quot;Textbook of Development Economics&quot;,&quot;groupId&quot;:&quot;87e83a60-0df1-3e4f-a6a5-90e437b538c9&quot;,&quot;author&quot;:[{&quot;family&quot;:&quot;Ansofino&quot;,&quot;given&quot;:&quot;&quot;,&quot;parse-names&quot;:false,&quot;dropping-particle&quot;:&quot;&quot;,&quot;non-dropping-particle&quot;:&quot;&quot;},{&quot;family&quot;:&quot;Sari&quot;,&quot;given&quot;:&quot;Putri Meliza&quot;,&quot;parse-names&quot;:false,&quot;dropping-particle&quot;:&quot;&quot;,&quot;non-dropping-particle&quot;:&quot;&quot;},{&quot;family&quot;:&quot;Yolamalinda&quot;,&quot;given&quot;:&quot;&quot;,&quot;parse-names&quot;:false,&quot;dropping-particle&quot;:&quot;&quot;,&quot;non-dropping-particle&quot;:&quot;&quot;},{&quot;family&quot;:&quot;Dahen&quot;,&quot;given&quot;:&quot;Lovelly Dwinda&quot;,&quot;parse-names&quot;:false,&quot;dropping-particle&quot;:&quot;&quot;,&quot;non-dropping-particle&quot;:&quot;&quot;},{&quot;family&quot;:&quot;Rosya&quot;,&quot;given&quot;:&quot;Nilmadesri&quot;,&quot;parse-names&quot;:false,&quot;dropping-particle&quot;:&quot;&quot;,&quot;non-dropping-particle&quot;:&quot;&quot;}],&quot;editor&quot;:[{&quot;family&quot;:&quot;Anggraini Villia&quot;,&quot;given&quot;:&quot;&quot;,&quot;parse-names&quot;:false,&quot;dropping-particle&quot;:&quot;&quot;,&quot;non-dropping-particle&quot;:&quot;&quot;}],&quot;ISBN&quot;:&quot;9786237003588&quot;,&quot;issued&quot;:{&quot;date-parts&quot;:[[2020]]},&quot;publisher-place&quot;:&quot;Padang&quot;,&quot;edition&quot;:&quot;1&quot;,&quot;publisher&quot;:&quot;STKIP PGRI Sumbar Press&quot;,&quot;container-title-short&quot;:&quot;&quot;},&quot;isTemporary&quot;:false}]},{&quot;citationID&quot;:&quot;MENDELEY_CITATION_dfdd999d-92e3-4768-b995-b1734682d2a8&quot;,&quot;properties&quot;:{&quot;noteIndex&quot;:0},&quot;isEdited&quot;:false,&quot;manualOverride&quot;:{&quot;isManuallyOverridden&quot;:false,&quot;citeprocText&quot;:&quot;(Sugiyono, 2017)&quot;,&quot;manualOverrideText&quot;:&quot;&quot;},&quot;citationTag&quot;:&quot;MENDELEY_CITATION_v3_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&quot;,&quot;citationItems&quot;:[{&quot;id&quot;:&quot;5210dd97-9540-3e33-963e-ad498107201c&quot;,&quot;itemData&quot;:{&quot;type&quot;:&quot;book&quot;,&quot;id&quot;:&quot;5210dd97-9540-3e33-963e-ad498107201c&quot;,&quot;title&quot;:&quot;Statistics for Research&quot;,&quot;groupId&quot;:&quot;87e83a60-0df1-3e4f-a6a5-90e437b538c9&quot;,&quot;author&quot;:[{&quot;family&quot;:&quot;Sugiyono&quot;,&quot;given&quot;:&quot;&quot;,&quot;parse-names&quot;:false,&quot;dropping-particle&quot;:&quot;&quot;,&quot;non-dropping-particle&quot;:&quot;&quot;}],&quot;issued&quot;:{&quot;date-parts&quot;:[[2017,1]]},&quot;publisher-place&quot;:&quot;Bandung&quot;,&quot;edition&quot;:&quot;28&quot;,&quot;publisher&quot;:&quot;Alfabeta&quot;,&quot;container-title-short&quot;:&quot;&quot;},&quot;isTemporary&quot;:false}]},{&quot;citationID&quot;:&quot;MENDELEY_CITATION_2e80b1cc-2a0a-42e6-8dac-a5a5ba22fa30&quot;,&quot;properties&quot;:{&quot;noteIndex&quot;:0},&quot;isEdited&quot;:false,&quot;manualOverride&quot;:{&quot;isManuallyOverridden&quot;:false,&quot;citeprocText&quot;:&quot;(Ghozali, 2018)&quot;,&quot;manualOverrideText&quot;:&quot;&quot;},&quot;citationTag&quot;:&quot;MENDELEY_CITATION_v3_eyJjaXRhdGlvbklEIjoiTUVOREVMRVlfQ0lUQVRJT05fMmU4MGIxY2MtMmEwYS00MmU2LThkYWMtYTVhNWJhMjJmYTMw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quot;,&quot;citationItems&quot;:[{&quot;id&quot;:&quot;73a58099-9138-317e-96b1-fe20ecd18f1f&quot;,&quot;itemData&quot;:{&quot;type&quot;:&quot;book&quot;,&quot;id&quot;:&quot;73a58099-9138-317e-96b1-fe20ecd18f1f&quot;,&quot;title&quot;:&quot;Multivariate analysis application with the IBM SPSS 25 program 9th edition (9th ed.)&quot;,&quot;groupId&quot;:&quot;87e83a60-0df1-3e4f-a6a5-90e437b538c9&quot;,&quot;author&quot;:[{&quot;family&quot;:&quot;Ghozali&quot;,&quot;given&quot;:&quot;I&quot;,&quot;parse-names&quot;:false,&quot;dropping-particle&quot;:&quot;&quot;,&quot;non-dropping-particle&quot;:&quot;&quot;}],&quot;ISBN&quot;:&quot;979.704.015.1&quot;,&quot;issued&quot;:{&quot;date-parts&quot;:[[2018,2]]},&quot;publisher-place&quot;:&quot;Semarang&quot;,&quot;edition&quot;:&quot;9&quot;,&quot;publisher&quot;:&quot;Univercity Diponegoro Publisher Agency&quot;,&quot;volume&quot;:&quot;9&quot;,&quot;container-title-short&quot;:&quot;&quot;},&quot;isTemporary&quot;:false}]},{&quot;citationID&quot;:&quot;MENDELEY_CITATION_2aab6705-7bf8-46be-81c7-77871cce9958&quot;,&quot;properties&quot;:{&quot;noteIndex&quot;:0},&quot;isEdited&quot;:false,&quot;manualOverride&quot;:{&quot;isManuallyOverridden&quot;:false,&quot;citeprocText&quot;:&quot;(Sujarwaeni, 2015)&quot;,&quot;manualOverrideText&quot;:&quot;&quot;},&quot;citationTag&quot;:&quot;MENDELEY_CITATION_v3_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&quot;,&quot;citationItems&quot;:[{&quot;id&quot;:&quot;5e9dd894-9bdd-3e42-bcc3-7d7c0c9adbfb&quot;,&quot;itemData&quot;:{&quot;type&quot;:&quot;book&quot;,&quot;id&quot;:&quot;5e9dd894-9bdd-3e42-bcc3-7d7c0c9adbfb&quot;,&quot;title&quot;:&quot;Metodologi Penelitian Bisnis &amp; Ekonomi&quot;,&quot;author&quot;:[{&quot;family&quot;:&quot;Sujarwaeni&quot;,&quot;given&quot;:&quot;V. Wiratna&quot;,&quot;parse-names&quot;:false,&quot;dropping-particle&quot;:&quot;&quot;,&quot;non-dropping-particle&quot;:&quot;&quot;}],&quot;ISBN&quot;:&quot;978-602-0874-11-1&quot;,&quot;issued&quot;:{&quot;date-parts&quot;:[[2015]]},&quot;publisher-place&quot;:&quot;Yogyakarta&quot;,&quot;edition&quot;:&quot;1&quot;,&quot;publisher&quot;:&quot;PUSTAKABARUPRESS&quot;,&quot;volume&quot;:&quot;1&quot;,&quot;container-title-short&quot;:&quot;&quot;},&quot;isTemporary&quot;:false}]},{&quot;citationID&quot;:&quot;MENDELEY_CITATION_e5cd7964-744b-4a27-93de-edeef6fd9cd0&quot;,&quot;properties&quot;:{&quot;noteIndex&quot;:0},&quot;isEdited&quot;:false,&quot;manualOverride&quot;:{&quot;isManuallyOverridden&quot;:false,&quot;citeprocText&quot;:&quot;(Ghozali, 2018)&quot;,&quot;manualOverrideText&quot;:&quot;&quot;},&quot;citationTag&quot;:&quot;MENDELEY_CITATION_v3_eyJjaXRhdGlvbklEIjoiTUVOREVMRVlfQ0lUQVRJT05fZTVjZDc5NjQtNzQ0Yi00YTI3LTkzZGUtZWRlZWY2ZmQ5Y2Qw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quot;,&quot;citationItems&quot;:[{&quot;id&quot;:&quot;73a58099-9138-317e-96b1-fe20ecd18f1f&quot;,&quot;itemData&quot;:{&quot;type&quot;:&quot;book&quot;,&quot;id&quot;:&quot;73a58099-9138-317e-96b1-fe20ecd18f1f&quot;,&quot;title&quot;:&quot;Multivariate analysis application with the IBM SPSS 25 program 9th edition (9th ed.)&quot;,&quot;groupId&quot;:&quot;87e83a60-0df1-3e4f-a6a5-90e437b538c9&quot;,&quot;author&quot;:[{&quot;family&quot;:&quot;Ghozali&quot;,&quot;given&quot;:&quot;I&quot;,&quot;parse-names&quot;:false,&quot;dropping-particle&quot;:&quot;&quot;,&quot;non-dropping-particle&quot;:&quot;&quot;}],&quot;ISBN&quot;:&quot;979.704.015.1&quot;,&quot;issued&quot;:{&quot;date-parts&quot;:[[2018,2]]},&quot;publisher-place&quot;:&quot;Semarang&quot;,&quot;edition&quot;:&quot;9&quot;,&quot;publisher&quot;:&quot;Univercity Diponegoro Publisher Agency&quot;,&quot;volume&quot;:&quot;9&quot;,&quot;container-title-short&quot;:&quot;&quot;},&quot;isTemporary&quot;:false}]},{&quot;citationID&quot;:&quot;MENDELEY_CITATION_65c339c8-5f27-4371-b7eb-a1dfe39c1ed7&quot;,&quot;properties&quot;:{&quot;noteIndex&quot;:0},&quot;isEdited&quot;:false,&quot;manualOverride&quot;:{&quot;isManuallyOverridden&quot;:false,&quot;citeprocText&quot;:&quot;(Priyatno, 2018)&quot;,&quot;manualOverrideText&quot;:&quot;&quot;},&quot;citationTag&quot;:&quot;MENDELEY_CITATION_v3_eyJjaXRhdGlvbklEIjoiTUVOREVMRVlfQ0lUQVRJT05fNjVjMzM5YzgtNWYyNy00MzcxLWI3ZWItYTFkZmUzOWMxZWQ3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quot;,&quot;citationItems&quot;:[{&quot;id&quot;:&quot;89e5e3b9-9c42-339f-8e79-1844cfd1d144&quot;,&quot;itemData&quot;:{&quot;type&quot;:&quot;book&quot;,&quot;id&quot;:&quot;89e5e3b9-9c42-339f-8e79-1844cfd1d144&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citationID&quot;:&quot;MENDELEY_CITATION_63f7ab50-2dd3-4907-bcee-cb9e5ac256f7&quot;,&quot;properties&quot;:{&quot;noteIndex&quot;:0},&quot;isEdited&quot;:false,&quot;manualOverride&quot;:{&quot;isManuallyOverridden&quot;:false,&quot;citeprocText&quot;:&quot;(Ghozali, 2018)&quot;,&quot;manualOverrideText&quot;:&quot;&quot;},&quot;citationTag&quot;:&quot;MENDELEY_CITATION_v3_eyJjaXRhdGlvbklEIjoiTUVOREVMRVlfQ0lUQVRJT05fNjNmN2FiNTAtMmRkMy00OTA3LWJjZWUtY2I5ZTVhYzI1NmY3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quot;,&quot;citationItems&quot;:[{&quot;id&quot;:&quot;73a58099-9138-317e-96b1-fe20ecd18f1f&quot;,&quot;itemData&quot;:{&quot;type&quot;:&quot;book&quot;,&quot;id&quot;:&quot;73a58099-9138-317e-96b1-fe20ecd18f1f&quot;,&quot;title&quot;:&quot;Multivariate analysis application with the IBM SPSS 25 program 9th edition (9th ed.)&quot;,&quot;groupId&quot;:&quot;87e83a60-0df1-3e4f-a6a5-90e437b538c9&quot;,&quot;author&quot;:[{&quot;family&quot;:&quot;Ghozali&quot;,&quot;given&quot;:&quot;I&quot;,&quot;parse-names&quot;:false,&quot;dropping-particle&quot;:&quot;&quot;,&quot;non-dropping-particle&quot;:&quot;&quot;}],&quot;ISBN&quot;:&quot;979.704.015.1&quot;,&quot;issued&quot;:{&quot;date-parts&quot;:[[2018,2]]},&quot;publisher-place&quot;:&quot;Semarang&quot;,&quot;edition&quot;:&quot;9&quot;,&quot;publisher&quot;:&quot;Univercity Diponegoro Publisher Agency&quot;,&quot;volume&quot;:&quot;9&quot;,&quot;container-title-short&quot;:&quot;&quot;},&quot;isTemporary&quot;:false}]},{&quot;citationID&quot;:&quot;MENDELEY_CITATION_2ccfe1f8-7643-405d-9056-5e101acf9001&quot;,&quot;properties&quot;:{&quot;noteIndex&quot;:0},&quot;isEdited&quot;:false,&quot;manualOverride&quot;:{&quot;isManuallyOverridden&quot;:false,&quot;citeprocText&quot;:&quot;(Sujarwaeni, 2015)&quot;,&quot;manualOverrideText&quot;:&quot;&quot;},&quot;citationTag&quot;:&quot;MENDELEY_CITATION_v3_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&quot;,&quot;citationItems&quot;:[{&quot;id&quot;:&quot;5e9dd894-9bdd-3e42-bcc3-7d7c0c9adbfb&quot;,&quot;itemData&quot;:{&quot;type&quot;:&quot;book&quot;,&quot;id&quot;:&quot;5e9dd894-9bdd-3e42-bcc3-7d7c0c9adbfb&quot;,&quot;title&quot;:&quot;Metodologi Penelitian Bisnis &amp; Ekonomi&quot;,&quot;author&quot;:[{&quot;family&quot;:&quot;Sujarwaeni&quot;,&quot;given&quot;:&quot;V. Wiratna&quot;,&quot;parse-names&quot;:false,&quot;dropping-particle&quot;:&quot;&quot;,&quot;non-dropping-particle&quot;:&quot;&quot;}],&quot;ISBN&quot;:&quot;978-602-0874-11-1&quot;,&quot;issued&quot;:{&quot;date-parts&quot;:[[2015]]},&quot;publisher-place&quot;:&quot;Yogyakarta&quot;,&quot;edition&quot;:&quot;1&quot;,&quot;publisher&quot;:&quot;PUSTAKABARUPRESS&quot;,&quot;volume&quot;:&quot;1&quot;,&quot;container-title-short&quot;:&quot;&quot;},&quot;isTemporary&quot;:false}]},{&quot;citationID&quot;:&quot;MENDELEY_CITATION_f2b72d39-2b36-4414-8216-2fc8184bedfe&quot;,&quot;properties&quot;:{&quot;noteIndex&quot;:0},&quot;isEdited&quot;:false,&quot;manualOverride&quot;:{&quot;isManuallyOverridden&quot;:false,&quot;citeprocText&quot;:&quot;(Priyatno, 2018)&quot;,&quot;manualOverrideText&quot;:&quot;&quot;},&quot;citationTag&quot;:&quot;MENDELEY_CITATION_v3_eyJjaXRhdGlvbklEIjoiTUVOREVMRVlfQ0lUQVRJT05fZjJiNzJkMzktMmIzNi00NDE0LTgyMTYtMmZjODE4NGJlZGZl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quot;,&quot;citationItems&quot;:[{&quot;id&quot;:&quot;89e5e3b9-9c42-339f-8e79-1844cfd1d144&quot;,&quot;itemData&quot;:{&quot;type&quot;:&quot;book&quot;,&quot;id&quot;:&quot;89e5e3b9-9c42-339f-8e79-1844cfd1d144&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citationID&quot;:&quot;MENDELEY_CITATION_5879c409-a216-4fca-8d74-f4ded99c046b&quot;,&quot;properties&quot;:{&quot;noteIndex&quot;:0},&quot;isEdited&quot;:false,&quot;manualOverride&quot;:{&quot;isManuallyOverridden&quot;:false,&quot;citeprocText&quot;:&quot;(Priyatno, 2018)&quot;,&quot;manualOverrideText&quot;:&quot;&quot;},&quot;citationTag&quot;:&quot;MENDELEY_CITATION_v3_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&quot;,&quot;citationItems&quot;:[{&quot;id&quot;:&quot;89e5e3b9-9c42-339f-8e79-1844cfd1d144&quot;,&quot;itemData&quot;:{&quot;type&quot;:&quot;book&quot;,&quot;id&quot;:&quot;89e5e3b9-9c42-339f-8e79-1844cfd1d144&quot;,&quot;title&quot;:&quot;SPSS: Panduan Mudah Bagi Mahasiswa dan Umum&quot;,&quot;author&quot;:[{&quot;family&quot;:&quot;Priyatno&quot;,&quot;given&quot;:&quot;Duwi&quot;,&quot;parse-names&quot;:false,&quot;dropping-particle&quot;:&quot;&quot;,&quot;non-dropping-particle&quot;:&quot;&quot;}],&quot;editor&quot;:[{&quot;family&quot;:&quot;Giovanny&quot;,&quot;given&quot;:&quot;&quot;,&quot;parse-names&quot;:false,&quot;dropping-particle&quot;:&quot;&quot;,&quot;non-dropping-particle&quot;:&quot;&quot;}],&quot;ISBN&quot;:&quot;978-979-29-7172-9&quot;,&quot;issued&quot;:{&quot;date-parts&quot;:[[2018]]},&quot;publisher-place&quot;:&quot;Yogyakarta&quot;,&quot;publisher&quot;:&quot;ANDI&quot;,&quot;container-title-short&quot;:&quot;&quot;},&quot;isTemporary&quot;:false}]},{&quot;citationID&quot;:&quot;MENDELEY_CITATION_83fb3986-6799-4342-85ab-00df1016c838&quot;,&quot;properties&quot;:{&quot;noteIndex&quot;:0},&quot;isEdited&quot;:false,&quot;manualOverride&quot;:{&quot;isManuallyOverridden&quot;:false,&quot;citeprocText&quot;:&quot;(Ghozali, 2018)&quot;,&quot;manualOverrideText&quot;:&quot;&quot;},&quot;citationTag&quot;:&quot;MENDELEY_CITATION_v3_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&quot;,&quot;citationItems&quot;:[{&quot;id&quot;:&quot;73a58099-9138-317e-96b1-fe20ecd18f1f&quot;,&quot;itemData&quot;:{&quot;type&quot;:&quot;book&quot;,&quot;id&quot;:&quot;73a58099-9138-317e-96b1-fe20ecd18f1f&quot;,&quot;title&quot;:&quot;Multivariate analysis application with the IBM SPSS 25 program 9th edition (9th ed.)&quot;,&quot;groupId&quot;:&quot;87e83a60-0df1-3e4f-a6a5-90e437b538c9&quot;,&quot;author&quot;:[{&quot;family&quot;:&quot;Ghozali&quot;,&quot;given&quot;:&quot;I&quot;,&quot;parse-names&quot;:false,&quot;dropping-particle&quot;:&quot;&quot;,&quot;non-dropping-particle&quot;:&quot;&quot;}],&quot;ISBN&quot;:&quot;979.704.015.1&quot;,&quot;issued&quot;:{&quot;date-parts&quot;:[[2018,2]]},&quot;publisher-place&quot;:&quot;Semarang&quot;,&quot;edition&quot;:&quot;9&quot;,&quot;publisher&quot;:&quot;Univercity Diponegoro Publisher Agency&quot;,&quot;volume&quot;:&quot;9&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gB+RqCZJwW9n4W61++RuL96Q==">AMUW2mVA2328FxheX/bKCwUsYubJ+fq3zdK25Eao6Y5372kN7+91VEbugEj8bh258W4pa+ox+tYF4/J1vnRwHowzcuOkQd3iCFSukd2locpTMU6uaNkCihprDTh2suiG3C/mX8TD774W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Sup15</b:Tag>
    <b:SourceType>JournalArticle</b:SourceType>
    <b:Guid>{8B6A1B33-2C22-4CD2-B0A1-3466CDC5F53C}</b:Guid>
    <b:Title>Pengaruh Pertumbuhan Ekonomi, Pendapatan Asli Daerah dan Dana Alokasi Umum terhadap Anggaran Belanja Modal Pemerintah Provinsi di Pulau Jawa</b:Title>
    <b:JournalName>Jurnal Riset Akuntansi dan Perpajakan 2(1)</b:JournalName>
    <b:Year>2015</b:Year>
    <b:Pages>106-112</b:Pages>
    <b:Author>
      <b:Author>
        <b:NameList>
          <b:Person>
            <b:Last>Suprayitno</b:Last>
            <b:First>Bambang</b:First>
          </b:Person>
        </b:NameList>
      </b:Author>
    </b:Author>
    <b:LCID>id-ID</b:LCID>
    <b:RefOrder>1</b:RefOrder>
  </b:Source>
  <b:Source>
    <b:Tag>Dia</b:Tag>
    <b:SourceType>JournalArticle</b:SourceType>
    <b:Guid>{82F58335-0F59-4BE3-8F58-4D3589D340AE}</b:Guid>
    <b:LCID>id-ID</b:LCID>
    <b:Author>
      <b:Author>
        <b:NameList>
          <b:Person>
            <b:Last>Nurdiwaty</b:Last>
            <b:First>Diah</b:First>
          </b:Person>
          <b:Person>
            <b:Last>Zaman</b:Last>
            <b:First>Badrus</b:First>
          </b:Person>
          <b:Person>
            <b:Last>Kristinawati</b:Last>
            <b:First>Efda</b:First>
          </b:Person>
        </b:NameList>
      </b:Author>
    </b:Author>
    <b:Title>Analisis Pengaruh Pertumbuhan Ekonomi, PAD, Dana Perimbangan dan Lain-lain Pendapatan Yang Sah Terhadap Belanja Modal Kabupaten/Kota di Jawa Timur</b:Title>
    <b:JournalName>Jurnal Aplikasi Bisnis 17(1)</b:JournalName>
    <b:Year>2017</b:Year>
    <b:Pages>43-59</b:Pages>
    <b:RefOrder>2</b:RefOrder>
  </b:Source>
  <b:Source>
    <b:Tag>Jay14</b:Tag>
    <b:SourceType>JournalArticle</b:SourceType>
    <b:Guid>{6C8BAB35-127B-4E92-88D1-2DDCBDBF3BB4}</b:Guid>
    <b:LCID>id-ID</b:LCID>
    <b:Title>Pengaruh Pendapatan Asli Daerah Pada Belanja Modal Dengan Pertumbuhan Ekonomi Sebagai Variabel Pemoderasi</b:Title>
    <b:JournalName>E-Jurnal Akuntansi Universitas Udayana 7(1)</b:JournalName>
    <b:Year>2014</b:Year>
    <b:Pages>79-92</b:Pages>
    <b:Author>
      <b:Author>
        <b:NameList>
          <b:Person>
            <b:Last>Jaya</b:Last>
            <b:Middle>Putu Ngurah Panji Kartika</b:Middle>
            <b:First>I</b:First>
          </b:Person>
        </b:NameList>
      </b:Author>
    </b:Author>
    <b:RefOrder>3</b:RefOrder>
  </b:Source>
  <b:Source>
    <b:Tag>Pra18</b:Tag>
    <b:SourceType>JournalArticle</b:SourceType>
    <b:Guid>{82E44689-CDD9-4AE9-89AC-1FDD338B4DE4}</b:Guid>
    <b:LCID>id-ID</b:LCID>
    <b:Title>Pengaruh Pertumbuhan Ekonomi, Dana Alokasi Umum, Dana Alokasi khusus dan Pendapatan Asli Daerah terhadap Belanja Modal Kabupaten/kota Daerah Istimewa Yogyakarta Periode (2011-2016)</b:Title>
    <b:JournalName>Akuntansi Dewantara 2(2)</b:JournalName>
    <b:Year>2018</b:Year>
    <b:Pages>169-182</b:Pages>
    <b:Author>
      <b:Author>
        <b:NameList>
          <b:Person>
            <b:Last>Pratama</b:Last>
            <b:Middle>Dyah</b:Middle>
            <b:First>Dessy</b:First>
          </b:Person>
        </b:NameList>
      </b:Author>
    </b:Author>
    <b:RefOrder>4</b:RefOrder>
  </b:Source>
  <b:Source>
    <b:Tag>Syu19</b:Tag>
    <b:SourceType>JournalArticle</b:SourceType>
    <b:Guid>{D18A6F6E-9F8D-47AE-A525-64E97A0AB7CB}</b:Guid>
    <b:LCID>id-ID</b:LCID>
    <b:Title>Pengaruh Pertumbuhan Ekonomi, Pendapatan Asli Daerah, Dana Alokasi Umum dan Dana Alokasi Khusus Terhadap Anggaran Belanja Modal Kabupaten &amp; Kota Provinsi Sulawesi Selatan</b:Title>
    <b:JournalName>JEMMA 2(2)</b:JournalName>
    <b:Year>2019</b:Year>
    <b:Pages>30-37</b:Pages>
    <b:Author>
      <b:Author>
        <b:NameList>
          <b:Person>
            <b:Last>Syukri</b:Last>
            <b:First>Muhammad</b:First>
          </b:Person>
          <b:Person>
            <b:First>Hinaya</b:First>
          </b:Person>
        </b:NameList>
      </b:Author>
    </b:Author>
    <b:RefOrder>5</b:RefOrder>
  </b:Source>
  <b:Source>
    <b:Tag>Anw21</b:Tag>
    <b:SourceType>ConferenceProceedings</b:SourceType>
    <b:Guid>{B0E0ACDA-70CE-433A-A730-709B2ABDD753}</b:Guid>
    <b:LCID>id-ID</b:LCID>
    <b:Title>The Effect of Regional Original Income and Capital Expenditure Management against Economic Growth of Mamuju Central Regency through Performance Effectiveness Regional Finance</b:Title>
    <b:Year>2021</b:Year>
    <b:Pages>3180-3188</b:Pages>
    <b:Author>
      <b:Author>
        <b:NameList>
          <b:Person>
            <b:Last>Anwar</b:Last>
            <b:First>Muh. Abduh</b:First>
          </b:Person>
          <b:Person>
            <b:Last>Umanailo</b:Last>
            <b:First>M Chairul Basrun</b:First>
          </b:Person>
          <b:Person>
            <b:First>Suprayitno</b:First>
          </b:Person>
          <b:Person>
            <b:Last>Yusriadi</b:Last>
            <b:First>Yusriadi</b:First>
          </b:Person>
        </b:NameList>
      </b:Author>
    </b:Author>
    <b:ConferenceName>International Conference on Industrial Engineering and Operations Management</b:ConferenceName>
    <b:City>Sao Paulo, Brazil</b:City>
    <b:Publisher>IEOM Society International</b:Publisher>
    <b:RefOrder>6</b:RefOrder>
  </b:Source>
  <b:Source>
    <b:Tag>Pra22</b:Tag>
    <b:SourceType>JournalArticle</b:SourceType>
    <b:Guid>{E928DCEB-F544-4205-B431-26972DF54B45}</b:Guid>
    <b:Title>Effect of Regional Original Income, Revenue Sharing Fund, and Special Allocation Fund for Capital Expenditure and Its Impact on Economic Growth in the District and City in East Kalimantan</b:Title>
    <b:JournalName>Budapest International Research and Critics Institute-Journal 5(2)</b:JournalName>
    <b:Year>2022</b:Year>
    <b:Pages>13072-13082</b:Pages>
    <b:Author>
      <b:Author>
        <b:NameList>
          <b:Person>
            <b:Last>Prasetyo</b:Last>
            <b:Middle>Fajar</b:Middle>
            <b:First>Lucky</b:First>
          </b:Person>
          <b:Person>
            <b:Last>Saleh</b:Last>
            <b:First>Muhammad</b:First>
          </b:Person>
          <b:Person>
            <b:First> Jiuhardi</b:First>
          </b:Person>
        </b:NameList>
      </b:Author>
    </b:Author>
    <b:LCID>id-ID</b:LCID>
    <b:RefOrder>7</b:RefOrder>
  </b:Source>
  <b:Source>
    <b:Tag>Adu19</b:Tag>
    <b:SourceType>JournalArticle</b:SourceType>
    <b:Guid>{0B001FC8-C6D7-4B39-B791-150795FB30A3}</b:Guid>
    <b:LCID>id-ID</b:LCID>
    <b:Title>Impact of pure regional income (PAD), general allocation funds (DAU) and special allocation funds (DAK) toward capital expenditures and its impact on economic growth (Case Study of Local Government in Malang Area)</b:Title>
    <b:JournalName>International Journal of Academic Research and Development 4(6)</b:JournalName>
    <b:Year>2019</b:Year>
    <b:Pages>10-19</b:Pages>
    <b:Author>
      <b:Author>
        <b:NameList>
          <b:Person>
            <b:Last>Adur</b:Last>
            <b:Middle>Romualda Gaudiosa Bella</b:Middle>
            <b:First>Valentin</b:First>
          </b:Person>
          <b:Person>
            <b:Last>Apriyanto</b:Last>
            <b:First>Gaguk</b:First>
          </b:Person>
          <b:Person>
            <b:First>Sutriswanto</b:First>
          </b:Person>
        </b:NameList>
      </b:Author>
    </b:Author>
    <b:RefOrder>8</b:RefOrder>
  </b:Source>
  <b:Source>
    <b:Tag>Dja22</b:Tag>
    <b:SourceType>JournalArticle</b:SourceType>
    <b:Guid>{D8139500-C89D-4FF7-B401-754CAC3F21F0}</b:Guid>
    <b:LCID>id-ID</b:LCID>
    <b:Title>The Effect Of Regional Income and Balancing Funds on the Allocation of Capital Expenditures in Regencies/Cities Of North Sumatra Province</b:Title>
    <b:JournalName>Neuro Quantology 20(7)</b:JournalName>
    <b:Year>2022</b:Year>
    <b:Pages>107-114</b:Pages>
    <b:Author>
      <b:Author>
        <b:NameList>
          <b:Person>
            <b:Last>Djatmika</b:Last>
            <b:Middle>Hery</b:Middle>
            <b:First>Gatot</b:First>
          </b:Person>
        </b:NameList>
      </b:Author>
    </b:Author>
    <b:RefOrder>9</b:RefOrder>
  </b:Source>
  <b:Source>
    <b:Tag>Mun20</b:Tag>
    <b:SourceType>JournalArticle</b:SourceType>
    <b:Guid>{8A0A57BF-D2FF-4ACF-AECD-1963409EBC82}</b:Guid>
    <b:LCID>id-ID</b:LCID>
    <b:Title>The Effect of Regional Original Revenue, General Allocation Funds, and Special Allocation Funds on Capital Expenditures at Regional Governments in Aceh Province, Indonesia</b:Title>
    <b:JournalName>Cross Current International Journal of Economics, Management and Media Studies 2(3)</b:JournalName>
    <b:Year>2020</b:Year>
    <b:Pages>65-71</b:Pages>
    <b:Author>
      <b:Author>
        <b:NameList>
          <b:Person>
            <b:Last>Muntazar</b:Last>
            <b:First>Muhammad</b:First>
          </b:Person>
          <b:Person>
            <b:Last>Ibrahim</b:Last>
            <b:First>Ridwan</b:First>
          </b:Person>
          <b:Person>
            <b:Last>Lukman</b:Last>
            <b:First>Hakim</b:First>
          </b:Person>
          <b:Person>
            <b:Last>Djalil</b:Last>
            <b:First>Muslim A.</b:First>
          </b:Person>
        </b:NameList>
      </b:Author>
    </b:Author>
    <b:RefOrder>10</b:RefOrder>
  </b:Source>
  <b:Source>
    <b:Tag>Gho18</b:Tag>
    <b:SourceType>Book</b:SourceType>
    <b:Guid>{76421A9D-6EB0-497A-A912-8A543AC4D081}</b:Guid>
    <b:Title>Aplikasi analisis multivariate dengan program IBM SPSS 25 edisi ke-9 (9th ed.)</b:Title>
    <b:Year>2018</b:Year>
    <b:LCID>id-ID</b:LCID>
    <b:Publisher>Universitas Diponegoro</b:Publisher>
    <b:Author>
      <b:Author>
        <b:NameList>
          <b:Person>
            <b:Last>Ghozali</b:Last>
            <b:First>Imam</b:First>
          </b:Person>
        </b:NameList>
      </b:Author>
    </b:Author>
    <b:RefOrder>11</b:RefOrder>
  </b:Source>
  <b:Source>
    <b:Tag>Pri18</b:Tag>
    <b:SourceType>Book</b:SourceType>
    <b:Guid>{1A0D36E7-5623-4F49-8671-EE0475BA83A5}</b:Guid>
    <b:LCID>id-ID</b:LCID>
    <b:Title>SPSS: Panduan Mudah Bagi Mahasiswa dan Umum (Giovanny (ed.))</b:Title>
    <b:Year>2018</b:Year>
    <b:Publisher>Andi</b:Publisher>
    <b:Author>
      <b:Author>
        <b:NameList>
          <b:Person>
            <b:Last>Priyatno</b:Last>
            <b:First>Duwi</b:First>
          </b:Person>
        </b:NameList>
      </b:Author>
    </b:Author>
    <b:RefOrder>12</b:RefOrder>
  </b:Source>
  <b:Source>
    <b:Tag>Suj15</b:Tag>
    <b:SourceType>Book</b:SourceType>
    <b:Guid>{A8F9E694-25AC-4688-B9AA-E3300130C9C6}</b:Guid>
    <b:LCID>id-ID</b:LCID>
    <b:Title>Metodologi Penelitian Bisnis &amp; Ekonomi</b:Title>
    <b:Year>2015</b:Year>
    <b:City>Yogyakarta</b:City>
    <b:Publisher>Pustaka Baru Press</b:Publisher>
    <b:Author>
      <b:Author>
        <b:NameList>
          <b:Person>
            <b:Last>Sujarweni</b:Last>
            <b:First>V.Wiratna</b:First>
          </b:Person>
        </b:NameList>
      </b:Author>
    </b:Author>
    <b:RefOrder>13</b:RefOrder>
  </b:Source>
  <b:Source>
    <b:Tag>Ans20</b:Tag>
    <b:SourceType>Book</b:SourceType>
    <b:Guid>{F6C8E086-9B4C-47A1-ADEA-96BB0B9E82AC}</b:Guid>
    <b:LCID>id-ID</b:LCID>
    <b:Title>Buku Ajar Ekonomi Pembangunan</b:Title>
    <b:Year>2020</b:Year>
    <b:City>Sumatera Barat</b:City>
    <b:Publisher>STKIP PGRI Sumbar Press</b:Publisher>
    <b:Author>
      <b:Author>
        <b:NameList>
          <b:Person>
            <b:Last>Ansofino</b:Last>
          </b:Person>
          <b:Person>
            <b:Last>Sari</b:Last>
            <b:First>Putri Meliza</b:First>
          </b:Person>
          <b:Person>
            <b:Last>Yolamalinda</b:Last>
          </b:Person>
          <b:Person>
            <b:Last>Dahe</b:Last>
            <b:Middle>Dwinda</b:Middle>
            <b:First>Lovelly</b:First>
          </b:Person>
          <b:Person>
            <b:Last>Rosya</b:Last>
            <b:First>Nilmadesri</b:First>
          </b:Person>
        </b:NameList>
      </b:Author>
    </b:Author>
    <b:RefOrder>14</b:RefOrder>
  </b:Source>
  <b:Source>
    <b:Tag>Bes20</b:Tag>
    <b:SourceType>InternetSite</b:SourceType>
    <b:Guid>{2F3C3D6F-0EE1-45CA-96B0-3D7ECECF1814}</b:Guid>
    <b:Title>Kemenkeu</b:Title>
    <b:Year>2020</b:Year>
    <b:LCID>id-ID</b:LCID>
    <b:InternetSiteTitle>https://www.djkn.kemenkeu.go.id/</b:InternetSiteTitle>
    <b:Month>Agustus</b:Month>
    <b:Day>31</b:Day>
    <b:URL>https://www.djkn.kemenkeu.go.id/kanwil-kalselteng/baca-artikel/13355/Kebijakan-Publik-DJKN-dan-Ekonomi-yang-Inklusif-dan-Berdaya-Saing.html#:~:text=World%20Economic%20Forum%20(WEF)%20sendiri,luas%20pada%20seluruh%20lapisan%20masyarakat</b:URL>
    <b:Author>
      <b:Author>
        <b:NameList>
          <b:Person>
            <b:Last>Bestari</b:Last>
            <b:Middle>Rintan</b:Middle>
            <b:First>Arinda</b:First>
          </b:Person>
        </b:NameList>
      </b:Author>
    </b:Author>
    <b:RefOrder>15</b:RefOrder>
  </b:Source>
  <b:Source>
    <b:Tag>Eko22</b:Tag>
    <b:SourceType>InternetSite</b:SourceType>
    <b:Guid>{261C1C53-3E82-4290-BA03-42E7BE08CC18}</b:Guid>
    <b:LCID>id-ID</b:LCID>
    <b:Title>Ekon</b:Title>
    <b:InternetSiteTitle>https://ekon.go.id/</b:InternetSiteTitle>
    <b:Year>2022</b:Year>
    <b:Month>September</b:Month>
    <b:Day>22</b:Day>
    <b:URL>https://ekon.go.id/publikasi/detail/4560/dukung-laju-pertumbuhan-ekonomi-talenta-digital-dan-rasio-kewirausahaan-terus-diakselerasi</b:URL>
    <b:RefOrder>16</b:RefOrder>
  </b:Source>
  <b:Source>
    <b:Tag>Bad</b:Tag>
    <b:SourceType>InternetSite</b:SourceType>
    <b:Guid>{2BC6384C-CED1-4E55-86B9-ED34E481FEF5}</b:Guid>
    <b:LCID>id-ID</b:LCID>
    <b:Title>Badan Pusat Statistik</b:Title>
    <b:InternetSiteTitle>https://www.bps.go.id/</b:InternetSiteTitle>
    <b:URL>https://www.bps.go.id/subject/11/produk-domestik-bruto--lapangan-usaha-.html</b:URL>
    <b:RefOrder>17</b:RefOrder>
  </b:Source>
  <b:Source>
    <b:Tag>Kem</b:Tag>
    <b:SourceType>InternetSite</b:SourceType>
    <b:Guid>{C3823681-CEEC-4CDA-A886-CC5A645E862F}</b:Guid>
    <b:Title>Kemenkeu</b:Title>
    <b:InternetSiteTitle>https://djpk.kemenkeu.go.id/</b:InternetSiteTitle>
    <b:URL>https://djpk.kemenkeu.go.id/portal/data/apbd</b:URL>
    <b:LCID>id-ID</b:LCID>
    <b:RefOrder>18</b:RefOrder>
  </b:Source>
  <b:Source>
    <b:Tag>Bad1</b:Tag>
    <b:SourceType>InternetSite</b:SourceType>
    <b:Guid>{C4530770-3776-4566-BD08-A9719F340542}</b:Guid>
    <b:Title>Badan Pusat Statistik</b:Title>
    <b:InternetSiteTitle>https://www.bps.go.id/</b:InternetSiteTitle>
    <b:URL>https://www.bps.go.id/indicator/52/288/1/-seri-2010-produk-domestik-regional-bruto-per-kapita.html</b:URL>
    <b:RefOrder>19</b:RefOrder>
  </b:Source>
  <b:Source>
    <b:Tag>Men11</b:Tag>
    <b:SourceType>Report</b:SourceType>
    <b:Guid>{64FABE6D-7FF8-4547-B562-1EC8EF5299C7}</b:Guid>
    <b:Title>Peraturan Menteri Keuangan Republik Indonesia Nomor 101/PMK.02/2011 tentang Klasifikasi Anggaran</b:Title>
    <b:Year>2011</b:Year>
    <b:Author>
      <b:Author>
        <b:NameList>
          <b:Person>
            <b:Last>Menteri Keuangan</b:Last>
          </b:Person>
        </b:NameList>
      </b:Author>
    </b:Author>
    <b:RefOrder>20</b:RefOrder>
  </b:Source>
  <b:Source>
    <b:Tag>Placeholder1</b:Tag>
    <b:SourceType>Report</b:SourceType>
    <b:Guid>{EBECD0FE-58C2-4979-A65E-4616B0E9F02B}</b:Guid>
    <b:LCID>id-ID</b:LCID>
    <b:Author>
      <b:Author>
        <b:NameList>
          <b:Person>
            <b:Last>Indonesia</b:Last>
          </b:Person>
        </b:NameList>
      </b:Author>
    </b:Author>
    <b:Title>Peraturan Pemerintah Republik Indonesia Nomor 58 Tahun 2005 tentang Pengelolaan Keuangan Daerah</b:Title>
    <b:Year>2005</b:Year>
    <b:RefOrder>21</b:RefOrder>
  </b:Source>
  <b:Source>
    <b:Tag>Ind07</b:Tag>
    <b:SourceType>Report</b:SourceType>
    <b:Guid>{52113259-A138-4467-9FC9-8C0BA33EEA8B}</b:Guid>
    <b:LCID>id-ID</b:LCID>
    <b:Author>
      <b:Author>
        <b:NameList>
          <b:Person>
            <b:Last>Indonesia</b:Last>
          </b:Person>
        </b:NameList>
      </b:Author>
    </b:Author>
    <b:Title>Undang-Undang Republik Indonesia Nomor 45 Tahun 2007 tentang Anggaran Pendapatan dan Belanja Negara Tahun Anggaran 2008</b:Title>
    <b:Year>2007</b:Year>
    <b:RefOrder>22</b:RefOrder>
  </b:Source>
  <b:Source>
    <b:Tag>Ind04</b:Tag>
    <b:SourceType>Report</b:SourceType>
    <b:Guid>{DE327249-7F37-47E5-A924-179E2F8C1E5F}</b:Guid>
    <b:LCID>id-ID</b:LCID>
    <b:Author>
      <b:Author>
        <b:NameList>
          <b:Person>
            <b:Last>Indonesia</b:Last>
          </b:Person>
        </b:NameList>
      </b:Author>
    </b:Author>
    <b:Title>Undang-Undang Republik Indonesia Nomor 33 Tahun 2004 tentang Perimbangan Keuangan Antara Pemerintah Pusat dan Pemerintah Daerah</b:Title>
    <b:Year>2004</b:Year>
    <b:RefOrder>23</b:RefOrder>
  </b:Source>
  <b:Source>
    <b:Tag>Sug171</b:Tag>
    <b:SourceType>Book</b:SourceType>
    <b:Guid>{47C7857A-6668-4774-A95D-9C45E15970DF}</b:Guid>
    <b:LCID>id-ID</b:LCID>
    <b:Title>Statistika Untuk Penelitian</b:Title>
    <b:Year>2017</b:Year>
    <b:Publisher>Alfabeta</b:Publisher>
    <b:Author>
      <b:Author>
        <b:NameList>
          <b:Person>
            <b:Last>Sugiyono</b:Last>
          </b:Person>
        </b:NameList>
      </b:Author>
    </b:Author>
    <b:RefOrder>24</b:RefOrder>
  </b:Source>
  <b:Source>
    <b:Tag>Sug17</b:Tag>
    <b:SourceType>Book</b:SourceType>
    <b:Guid>{A1002DB4-6DBB-4D9D-BC0B-64427E9B6445}</b:Guid>
    <b:LCID>id-ID</b:LCID>
    <b:Title>Metode Penelitian Kuantitatif, Kualitatif, dan R&amp;D</b:Title>
    <b:Year>2017</b:Year>
    <b:Publisher>Alfabeta</b:Publisher>
    <b:Author>
      <b:Author>
        <b:NameList>
          <b:Person>
            <b:Last>Sugiyono</b:Last>
          </b:Person>
        </b:NameList>
      </b:Author>
    </b:Author>
    <b:RefOrder>25</b:RefOrder>
  </b:Source>
  <b:Source>
    <b:Tag>And13</b:Tag>
    <b:SourceType>JournalArticle</b:SourceType>
    <b:Guid>{886BD55C-EA43-4C63-98F8-5D39485B6CCC}</b:Guid>
    <b:Title>Pengaruh Indeks Pembangunan Manusia, Pertumbuhan Ekonomi, dan Belanja Operasional Terhadap Jumlah Alokasi Belanja Modal Pada Pemerintah Kabupaten/Kota di Provinsi Kalimantan Barat</b:Title>
    <b:Year>2013</b:Year>
    <b:JournalName>Jurnal Ekonomi Daerah</b:JournalName>
    <b:Pages>1(1)</b:Pages>
    <b:Author>
      <b:Author>
        <b:NameList>
          <b:Person>
            <b:Last>Andaiyani</b:Last>
          </b:Person>
        </b:NameList>
      </b:Author>
    </b:Author>
    <b:RefOrder>26</b:RefOrder>
  </b:Source>
  <b:Source>
    <b:Tag>And131</b:Tag>
    <b:SourceType>JournalArticle</b:SourceType>
    <b:Guid>{1B4FC921-667C-4969-B5BF-E967695FE4A6}</b:Guid>
    <b:Title>Pengaruh Indeks Pembangunan Manusia, Pertumbuhan Ekonomi, dan Belanja Operasional Terhadap Jumlah Alokasi Belanja Modal Pada Pemerintah Kabupaten/Kota di Provinsi Kalimantan Barat</b:Title>
    <b:JournalName>Jurnal Ekonomi Daerah</b:JournalName>
    <b:Year>2013</b:Year>
    <b:Pages>1(1)</b:Pages>
    <b:Author>
      <b:Author>
        <b:NameList>
          <b:Person>
            <b:Last>Andaiyani</b:Last>
          </b:Person>
        </b:NameList>
      </b:Author>
    </b:Author>
    <b:RefOrder>27</b:RefOrder>
  </b:Source>
  <b:Source>
    <b:Tag>Kus12</b:Tag>
    <b:SourceType>JournalArticle</b:SourceType>
    <b:Guid>{615624AB-9B94-40ED-9C36-E85B233DC89B}</b:Guid>
    <b:Title>Pengaruh Dana Alokasi Umum, Pendapatan Asli Daerah, Sisa Lebih Pembiayaan Anggaran, Dan Luas Wiliyah Terhadap Belanja Modal</b:Title>
    <b:Year>2012</b:Year>
    <b:Author>
      <b:Author>
        <b:NameList>
          <b:Person>
            <b:Last>Kusnandar</b:Last>
          </b:Person>
          <b:Person>
            <b:Last>Siswantoro</b:Last>
            <b:First>D</b:First>
          </b:Person>
        </b:NameList>
      </b:Author>
    </b:Author>
    <b:RefOrder>28</b:RefOrder>
  </b:Source>
  <b:Source>
    <b:Tag>Placeholder2</b:Tag>
    <b:SourceType>InternetSite</b:SourceType>
    <b:Guid>{F6D557D7-5A20-4AA5-A911-86EDBF85EEB7}</b:Guid>
    <b:Title>Central Agency Statistic</b:Title>
    <b:InternetSiteTitle>bps.go.id</b:InternetSiteTitle>
    <b:URL>https://www.bps.go.id/indicator/13/793/1/realisasi-investasi-penanaman-modal-dalam-negeri-menurut-provinsi-investasi-.html</b:URL>
    <b:Author>
      <b:Author>
        <b:NameList>
          <b:Person>
            <b:Last>Central Agency Statistic</b:Last>
          </b:Person>
        </b:NameList>
      </b:Author>
    </b:Author>
    <b:LCID>en-US</b:LCID>
    <b:RefOrder>1</b:RefOrder>
  </b:Source>
  <b:Source>
    <b:Tag>Placeholder3</b:Tag>
    <b:SourceType>Book</b:SourceType>
    <b:Guid>{50D7A88D-3D9A-4B5C-92EB-F6B0381D7833}</b:Guid>
    <b:LCID>en-US</b:LCID>
    <b:Title>Textbook of Development Economics</b:Title>
    <b:Year>2020</b:Year>
    <b:City>West Sumatera</b:City>
    <b:Publisher>STKIP PGRI Sumbar Press</b:Publisher>
    <b:Author>
      <b:Author>
        <b:NameList>
          <b:Person>
            <b:Last>Ansofino</b:Last>
          </b:Person>
          <b:Person>
            <b:Last>Sari</b:Last>
            <b:First>Putri Meliza</b:First>
          </b:Person>
          <b:Person>
            <b:Last>Yolamalinda</b:Last>
          </b:Person>
          <b:Person>
            <b:Last>Dahe</b:Last>
            <b:Middle>Dwinda</b:Middle>
            <b:First>Lovelly</b:First>
          </b:Person>
          <b:Person>
            <b:Last>Rosya</b:Last>
            <b:First>Nilmadesri</b:First>
          </b:Person>
        </b:NameList>
      </b:Author>
    </b:Author>
    <b:RefOrder>2</b:RefOrder>
  </b:Source>
  <b:Source>
    <b:Tag>Art13</b:Tag>
    <b:SourceType>JournalArticle</b:SourceType>
    <b:Guid>{AF6C8B64-992F-4495-8535-ABF9962BB11D}</b:Guid>
    <b:Title>The Influence of Foreign Investment (FI), Domestic Investment, and Labor Force on Economic Growth in Central Java</b:Title>
    <b:JournalName>Economics Development Analysis Journal</b:JournalName>
    <b:Year>2013</b:Year>
    <b:Author>
      <b:Author>
        <b:NameList>
          <b:Person>
            <b:Last>Arta</b:Last>
            <b:Middle>Krissawindaru</b:Middle>
            <b:First>Yoga</b:First>
          </b:Person>
        </b:NameList>
      </b:Author>
    </b:Author>
    <b:LCID>en-US</b:LCID>
    <b:RefOrder>3</b:RefOrder>
  </b:Source>
  <b:Source>
    <b:Tag>Bad23</b:Tag>
    <b:SourceType>InternetSite</b:SourceType>
    <b:Guid>{341DA298-93A7-4D36-8716-D39C1BCFCBCE}</b:Guid>
    <b:Title>Central Agency Statistic</b:Title>
    <b:InternetSiteTitle>bps.go.id</b:InternetSiteTitle>
    <b:Year>2023</b:Year>
    <b:Month>Mei</b:Month>
    <b:Day>31</b:Day>
    <b:URL>https://www.bps.go.id/indicator/52/286/1/-seri-2010-produk-domestik-regional-bruto-.html</b:URL>
    <b:LCID>en-US</b:LCID>
    <b:Author>
      <b:Author>
        <b:NameList>
          <b:Person>
            <b:Last>Central Agency Statistic</b:Last>
          </b:Person>
        </b:NameList>
      </b:Author>
    </b:Author>
    <b:RefOrder>4</b:RefOrder>
  </b:Source>
  <b:Source>
    <b:Tag>BPSPMA</b:Tag>
    <b:SourceType>InternetSite</b:SourceType>
    <b:Guid>{92105B58-59E2-4C66-8B5E-42CE88BE8EC7}</b:Guid>
    <b:Title>Central Agency Statistic</b:Title>
    <b:InternetSiteTitle>bps.gp.id</b:InternetSiteTitle>
    <b:Year>2023</b:Year>
    <b:Month>Mei</b:Month>
    <b:Day>31</b:Day>
    <b:URL>https://www.bps.go.id/indicator/13/1840/1/realisasi-investasi-penanaman-modal-luar-negeri-menurut-provinsi.html</b:URL>
    <b:LCID>en-US</b:LCID>
    <b:Author>
      <b:Author>
        <b:NameList>
          <b:Person>
            <b:Last>Central Agency Statistic</b:Last>
          </b:Person>
        </b:NameList>
      </b:Author>
    </b:Author>
    <b:RefOrder>5</b:RefOrder>
  </b:Source>
  <b:Source>
    <b:Tag>Dar20</b:Tag>
    <b:SourceType>JournalArticle</b:SourceType>
    <b:Guid>{201E2FA0-4DB2-4B13-931D-4DA404173E5F}</b:Guid>
    <b:Title>Contribution Of Domestic Direct Investment And Direct Foreign Investment To Economic Growth In Indonesia Era Joko Widodo</b:Title>
    <b:JournalName>International Journal of Business, Economics and Management</b:JournalName>
    <b:Year>2021</b:Year>
    <b:Pages>Vol 8 No. 1 (39-49)</b:Pages>
    <b:Author>
      <b:Author>
        <b:NameList>
          <b:Person>
            <b:Last>Darwanti</b:Last>
            <b:First>Dhenok</b:First>
          </b:Person>
          <b:Person>
            <b:First>Darman</b:First>
          </b:Person>
          <b:Person>
            <b:First>Yolanda</b:First>
          </b:Person>
        </b:NameList>
      </b:Author>
    </b:Author>
    <b:LCID>en-US</b:LCID>
    <b:RefOrder>6</b:RefOrder>
  </b:Source>
  <b:Source>
    <b:Tag>Dew17</b:Tag>
    <b:SourceType>JournalArticle</b:SourceType>
    <b:Guid>{11106AEF-20A3-45F9-9D7F-6761D7C4F9D5}</b:Guid>
    <b:Title>The Influence of Foreign Investment, Domestic Investment, Regional Original Income on Economic Growth</b:Title>
    <b:JournalName>Journal of Accounting and Business</b:JournalName>
    <b:Year>2017</b:Year>
    <b:Pages>Vol 3 No. 2</b:Pages>
    <b:Author>
      <b:Author>
        <b:NameList>
          <b:Person>
            <b:Last>Dewi</b:Last>
            <b:Middle>Sari</b:Middle>
            <b:First>Ratna</b:First>
          </b:Person>
        </b:NameList>
      </b:Author>
    </b:Author>
    <b:LCID>en-US</b:LCID>
    <b:RefOrder>7</b:RefOrder>
  </b:Source>
  <b:Source>
    <b:Tag>Placeholder4</b:Tag>
    <b:SourceType>Book</b:SourceType>
    <b:Guid>{65334352-2EB4-4FF7-B49C-B3282679E72F}</b:Guid>
    <b:Title>Multivariate analysis application with the IBM SPSS 25 program 9th edition (9th ed.)</b:Title>
    <b:Year>2018</b:Year>
    <b:LCID>en-US</b:LCID>
    <b:Publisher>Diponegoro University</b:Publisher>
    <b:Author>
      <b:Author>
        <b:NameList>
          <b:Person>
            <b:Last>Ghozali</b:Last>
            <b:First>Imam</b:First>
          </b:Person>
        </b:NameList>
      </b:Author>
    </b:Author>
    <b:RefOrder>8</b:RefOrder>
  </b:Source>
  <b:Source>
    <b:Tag>Gho21</b:Tag>
    <b:SourceType>Book</b:SourceType>
    <b:Guid>{62422F15-A74C-43C1-91F8-EE34CEF6C313}</b:Guid>
    <b:Title>Multivariate Analysis Applications</b:Title>
    <b:Year>2021</b:Year>
    <b:City>Semarang</b:City>
    <b:Publisher>Diponegoro University Publishing Agency</b:Publisher>
    <b:Author>
      <b:Author>
        <b:NameList>
          <b:Person>
            <b:Last>Ghozali</b:Last>
            <b:First>Imam</b:First>
          </b:Person>
        </b:NameList>
      </b:Author>
    </b:Author>
    <b:LCID>en-US</b:LCID>
    <b:RefOrder>9</b:RefOrder>
  </b:Source>
  <b:Source>
    <b:Tag>Han23</b:Tag>
    <b:SourceType>JournalArticle</b:SourceType>
    <b:Guid>{7E166D76-0203-4BFD-BE0F-64E6D9AD9713}</b:Guid>
    <b:Title>Analysis Of The Influence Of Inflation, Foreign Investment (FDI), and Labor On Economic Growth In East Java</b:Title>
    <b:JournalName>Scientific Journal of History Education Students</b:JournalName>
    <b:Year>2023</b:Year>
    <b:Pages>Vol 8 No. 2</b:Pages>
    <b:Author>
      <b:Author>
        <b:NameList>
          <b:Person>
            <b:Last>Handayani</b:Last>
            <b:First>Nicky</b:First>
          </b:Person>
          <b:Person>
            <b:Middle>Wijaya</b:Middle>
            <b:First>Irmawati</b:First>
          </b:Person>
          <b:Person>
            <b:Middle>Kustiyarini</b:Middle>
            <b:First>Erna</b:First>
          </b:Person>
          <b:Person>
            <b:Middle>Septiani</b:Middle>
            <b:First>Risa</b:First>
          </b:Person>
        </b:NameList>
      </b:Author>
    </b:Author>
    <b:LCID>en-US</b:LCID>
    <b:RefOrder>10</b:RefOrder>
  </b:Source>
  <b:Source>
    <b:Tag>Jan22</b:Tag>
    <b:SourceType>JournalArticle</b:SourceType>
    <b:Guid>{F5365C3C-BBA0-4EEE-B807-39A83E70DCC1}</b:Guid>
    <b:Title>Effect Of Labor And Foreign Investment On Economic Growth In Indonesia</b:Title>
    <b:JournalName>Indonesian Journal of Economics and Public Policy</b:JournalName>
    <b:Year>2022</b:Year>
    <b:Pages>Vol 9 No.1</b:Pages>
    <b:Author>
      <b:Author>
        <b:NameList>
          <b:Person>
            <b:Last>Jannah</b:Last>
            <b:Middle>Raudhatul</b:Middle>
            <b:First>Sawiyah</b:First>
          </b:Person>
          <b:Person>
            <b:First>Suriani</b:First>
          </b:Person>
          <b:Person>
            <b:First>Yulindawati</b:First>
          </b:Person>
        </b:NameList>
      </b:Author>
    </b:Author>
    <b:LCID>en-US</b:LCID>
    <b:RefOrder>11</b:RefOrder>
  </b:Source>
  <b:Source>
    <b:Tag>Lau03</b:Tag>
    <b:SourceType>InternetSite</b:SourceType>
    <b:Guid>{F36DD1BA-B67B-4B13-B120-5E0E4194E2B8}</b:Guid>
    <b:Title>Economic Growth In The Digital Era</b:Title>
    <b:InternetSiteTitle>Standford Edu</b:InternetSiteTitle>
    <b:Year>2003</b:Year>
    <b:URL>https://web.stanford.edu/~ljlau/Presentations/Presentations/031129.pdf</b:URL>
    <b:Author>
      <b:Author>
        <b:NameList>
          <b:Person>
            <b:Last>Lau</b:Last>
            <b:Middle>J</b:Middle>
            <b:First>Lawrence</b:First>
          </b:Person>
        </b:NameList>
      </b:Author>
    </b:Author>
    <b:LCID>en-US</b:LCID>
    <b:RefOrder>12</b:RefOrder>
  </b:Source>
  <b:Source>
    <b:Tag>Und67</b:Tag>
    <b:SourceType>Report</b:SourceType>
    <b:Guid>{0D0D405B-B76E-4813-8515-74EDBF0F873D}</b:Guid>
    <b:Title>Law No 1</b:Title>
    <b:Year>1967</b:Year>
    <b:LCID>en-US</b:LCID>
    <b:Author>
      <b:Author>
        <b:NameList>
          <b:Person>
            <b:Last>Law</b:Last>
          </b:Person>
        </b:NameList>
      </b:Author>
    </b:Author>
    <b:RefOrder>13</b:RefOrder>
  </b:Source>
  <b:Source>
    <b:Tag>UU25</b:Tag>
    <b:SourceType>Report</b:SourceType>
    <b:Guid>{6998BF62-B3C5-4CFE-981E-F373897890D5}</b:Guid>
    <b:Title>Law No 25</b:Title>
    <b:Year>2007</b:Year>
    <b:LCID>en-US</b:LCID>
    <b:Author>
      <b:Author>
        <b:NameList>
          <b:Person>
            <b:Last>Law</b:Last>
          </b:Person>
        </b:NameList>
      </b:Author>
    </b:Author>
    <b:RefOrder>14</b:RefOrder>
  </b:Source>
  <b:Source>
    <b:Tag>Mag20</b:Tag>
    <b:SourceType>JournalArticle</b:SourceType>
    <b:Guid>{1D6FAF03-71D8-4C39-98F3-665AFEE27FDE}</b:Guid>
    <b:Title>The Effect of Government Expenditures, Domestic Invesment, Foreign Invesment to the Economic Growth of Primary Sector in Central Kalimantan</b:Title>
    <b:JournalName>Budapest International Research and Critics Institute-Journal (BIRCI-Journal)</b:JournalName>
    <b:Year>2020</b:Year>
    <b:Pages>Vol 3 No. 3</b:Pages>
    <b:Author>
      <b:Author>
        <b:NameList>
          <b:Person>
            <b:Last>Magdalena</b:Last>
            <b:First>Suryani</b:First>
          </b:Person>
          <b:Person>
            <b:Middle>Suhatman</b:Middle>
            <b:First>Rony</b:First>
          </b:Person>
        </b:NameList>
      </b:Author>
    </b:Author>
    <b:LCID>en-US</b:LCID>
    <b:RefOrder>15</b:RefOrder>
  </b:Source>
  <b:Source>
    <b:Tag>Mei21</b:Tag>
    <b:SourceType>JournalArticle</b:SourceType>
    <b:Guid>{53FE084D-4315-4DC4-BAA0-F21F23433276}</b:Guid>
    <b:Title>Analysis of the Influence of Foreign Investment, Domestic Investment, Trade Openness and Inflation on Economic Growth in ASEAN-5 2009-2018</b:Title>
    <b:JournalName>Business Management Journal</b:JournalName>
    <b:Year>2021</b:Year>
    <b:Pages>Vol 17 No.1 (89-100)</b:Pages>
    <b:Author>
      <b:Author>
        <b:NameList>
          <b:Person>
            <b:Last>Meilaniwati</b:Last>
            <b:First>Hanna</b:First>
          </b:Person>
          <b:Person>
            <b:First>Tannia</b:First>
          </b:Person>
        </b:NameList>
      </b:Author>
    </b:Author>
    <b:LCID>en-US</b:LCID>
    <b:RefOrder>16</b:RefOrder>
  </b:Source>
  <b:Source>
    <b:Tag>Nab21</b:Tag>
    <b:SourceType>JournalArticle</b:SourceType>
    <b:Guid>{5D05CECA-2CFE-4956-9822-AC8DE8BE9AB4}</b:Guid>
    <b:Title>The Influence of Foreign Investment, Domestic Investment and Original Regional Income on Capital Expenditures and Regency/City Economic Growth in East Java 2017-2019</b:Title>
    <b:Year>2021</b:Year>
    <b:JournalName>MEA Scientific Journal (Management, Economics and Accounting)</b:JournalName>
    <b:Pages>Vol.5, No. 3</b:Pages>
    <b:Author>
      <b:Author>
        <b:NameList>
          <b:Person>
            <b:Last>Nabut</b:Last>
            <b:Middle>Peter</b:Middle>
            <b:First>Bernhard</b:First>
          </b:Person>
          <b:Person>
            <b:Middle>Sinabutar</b:Middle>
            <b:First>Romulo</b:First>
          </b:Person>
        </b:NameList>
      </b:Author>
    </b:Author>
    <b:LCID>en-US</b:LCID>
    <b:RefOrder>17</b:RefOrder>
  </b:Source>
  <b:Source>
    <b:Tag>Riz16</b:Tag>
    <b:SourceType>JournalArticle</b:SourceType>
    <b:Guid>{4E4083E8-B08E-46DA-8F5E-70AADBB3CC04}</b:Guid>
    <b:Title>The Influence of Foreign Investment, Domestic Investment and Capital Expenditures on the Economic Growth of Provinces in Indonesia</b:Title>
    <b:JournalName>Journal of Economics &amp; Development Studies</b:JournalName>
    <b:Year>2016</b:Year>
    <b:Pages>Vol. 8  No 1</b:Pages>
    <b:Author>
      <b:Author>
        <b:NameList>
          <b:Person>
            <b:Last>Rizky</b:Last>
            <b:Middle> Lainatul</b:Middle>
            <b:First>Reza</b:First>
          </b:Person>
          <b:Person>
            <b:Middle>Agustin</b:Middle>
            <b:First>Grisvia</b:First>
          </b:Person>
          <b:Person>
            <b:Middle>Mukhlis</b:Middle>
            <b:First>Imam</b:First>
          </b:Person>
        </b:NameList>
      </b:Author>
    </b:Author>
    <b:LCID>en-US</b:LCID>
    <b:RefOrder>18</b:RefOrder>
  </b:Source>
  <b:Source>
    <b:Tag>Sah22</b:Tag>
    <b:SourceType>Book</b:SourceType>
    <b:Guid>{B9FB0CA8-CC60-4C46-8167-7CBE36067D98}</b:Guid>
    <b:Title>Research Methodology</b:Title>
    <b:Year>2022</b:Year>
    <b:City>Medan</b:City>
    <b:Publisher>Indonesian KBM Publisher</b:Publisher>
    <b:Author>
      <b:Author>
        <b:NameList>
          <b:Person>
            <b:Last>Sahir</b:Last>
            <b:Middle>Hafni</b:Middle>
            <b:First>Syafrida</b:First>
          </b:Person>
        </b:NameList>
      </b:Author>
    </b:Author>
    <b:Pages>69-70</b:Pages>
    <b:LCID>en-US</b:LCID>
    <b:RefOrder>19</b:RefOrder>
  </b:Source>
  <b:Source>
    <b:Tag>Sar22</b:Tag>
    <b:SourceType>JournalArticle</b:SourceType>
    <b:Guid>{433F46DD-3974-4E69-A4EC-78E8E702EEB9}</b:Guid>
    <b:Title>Analysis of the Effect of Interest Rates, Exchange Rate Inflation and Foreign Investment (PMA) on Economic Growth in Indonesia in 1986-2020</b:Title>
    <b:JournalName>Advances in Economics, Business and Management Research</b:JournalName>
    <b:Year>2022</b:Year>
    <b:Pages>Vol 218</b:Pages>
    <b:Author>
      <b:Author>
        <b:NameList>
          <b:Person>
            <b:Last>Sari</b:Last>
            <b:Middle>Nur Indah</b:Middle>
            <b:First>Wuri</b:First>
          </b:Person>
          <b:Person>
            <b:Middle>Setyowati</b:Middle>
            <b:First>Eni</b:First>
          </b:Person>
          <b:Person>
            <b:Middle>Mandassari Putri</b:Middle>
            <b:First>Sherlyna</b:First>
          </b:Person>
          <b:Person>
            <b:Middle>Retno Faridatussalam</b:Middle>
            <b:First>Sitti</b:First>
          </b:Person>
        </b:NameList>
      </b:Author>
    </b:Author>
    <b:LCID>en-US</b:LCID>
    <b:RefOrder>20</b:RefOrder>
  </b:Source>
  <b:Source>
    <b:Tag>Placeholder5</b:Tag>
    <b:SourceType>Book</b:SourceType>
    <b:Guid>{B67D4506-A9FB-42DE-876E-DF638C7A58CF}</b:Guid>
    <b:LCID>en-US</b:LCID>
    <b:Title>Statistics for Research</b:Title>
    <b:Year>2017</b:Year>
    <b:Publisher>(C. Alfabeta (ed.)).</b:Publisher>
    <b:Author>
      <b:Author>
        <b:NameList>
          <b:Person>
            <b:Last>Sugiyono</b:Last>
          </b:Person>
        </b:NameList>
      </b:Author>
    </b:Author>
    <b:RefOrder>21</b:RefOrder>
  </b:Source>
  <b:Source>
    <b:Tag>VWi19</b:Tag>
    <b:SourceType>Book</b:SourceType>
    <b:Guid>{F2334B57-A5E9-4323-982E-C70977B17FDD}</b:Guid>
    <b:Title>The Mater Book Of SPSS</b:Title>
    <b:Year>2019</b:Year>
    <b:Publisher>Great Indonesian Child</b:Publisher>
    <b:Author>
      <b:Author>
        <b:NameList>
          <b:Person>
            <b:Last>V</b:Last>
            <b:Middle>Sujarweni</b:Middle>
            <b:First>Wiratna</b:First>
          </b:Person>
          <b:Person>
            <b:Last>Utami</b:Last>
            <b:Middle>Retnani</b:Middle>
            <b:First>Lila</b:First>
          </b:Person>
        </b:NameList>
      </b:Author>
    </b:Author>
    <b:LCID>en-US</b:LCID>
    <b:RefOrder>22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7384F3-9610-4B2A-B9D5-60F6DE49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4115</Words>
  <Characters>23458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Reviewer IBEC</cp:lastModifiedBy>
  <cp:revision>2</cp:revision>
  <cp:lastPrinted>2023-10-24T09:19:00Z</cp:lastPrinted>
  <dcterms:created xsi:type="dcterms:W3CDTF">2023-11-21T10:12:00Z</dcterms:created>
  <dcterms:modified xsi:type="dcterms:W3CDTF">2023-11-21T10:12:00Z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842328352</vt:i4>
  </property>
  <property fmtid="{D5CDD505-2E9C-101B-9397-08002B2CF9AE}" pid="3" name="_EmailSubject">
    <vt:lpwstr>IJLS:  Romero &amp; Mockaitis articles</vt:lpwstr>
  </property>
  <property fmtid="{D5CDD505-2E9C-101B-9397-08002B2CF9AE}" pid="4" name="_AuthorEmail">
    <vt:lpwstr>julimat@regent.edu</vt:lpwstr>
  </property>
  <property fmtid="{D5CDD505-2E9C-101B-9397-08002B2CF9AE}" pid="5" name="_AuthorEmailDisplayName">
    <vt:lpwstr>Julia Mattera</vt:lpwstr>
  </property>
  <property fmtid="{D5CDD505-2E9C-101B-9397-08002B2CF9AE}" pid="6" name="_ReviewingToolsShownOnce">
    <vt:lpwstr/>
  </property>
</Properties>
</file>