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14530" w14:textId="2E1F6C35" w:rsidR="00A208CE" w:rsidRDefault="00D14E94" w:rsidP="00D14E94">
      <w:pPr>
        <w:spacing w:line="240" w:lineRule="auto"/>
        <w:jc w:val="center"/>
        <w:rPr>
          <w:rFonts w:ascii="Arial" w:eastAsia="Arial" w:hAnsi="Arial" w:cs="Arial"/>
          <w:b/>
          <w:sz w:val="30"/>
          <w:szCs w:val="30"/>
        </w:rPr>
      </w:pPr>
      <w:r w:rsidRPr="00D14E94">
        <w:rPr>
          <w:rFonts w:ascii="Arial" w:eastAsia="Arial" w:hAnsi="Arial" w:cs="Arial"/>
          <w:b/>
          <w:sz w:val="30"/>
          <w:szCs w:val="30"/>
        </w:rPr>
        <w:t xml:space="preserve">Correlation Of Kur (People's Business Credit) Towards </w:t>
      </w:r>
      <w:proofErr w:type="gramStart"/>
      <w:r w:rsidRPr="00D14E94">
        <w:rPr>
          <w:rFonts w:ascii="Arial" w:eastAsia="Arial" w:hAnsi="Arial" w:cs="Arial"/>
          <w:b/>
          <w:sz w:val="30"/>
          <w:szCs w:val="30"/>
        </w:rPr>
        <w:t>The</w:t>
      </w:r>
      <w:proofErr w:type="gramEnd"/>
      <w:r w:rsidRPr="00D14E94">
        <w:rPr>
          <w:rFonts w:ascii="Arial" w:eastAsia="Arial" w:hAnsi="Arial" w:cs="Arial"/>
          <w:b/>
          <w:sz w:val="30"/>
          <w:szCs w:val="30"/>
        </w:rPr>
        <w:t xml:space="preserve"> Development Of Micro, Small And Medium Enterprises In Medan </w:t>
      </w:r>
      <w:proofErr w:type="spellStart"/>
      <w:r w:rsidRPr="00D14E94">
        <w:rPr>
          <w:rFonts w:ascii="Arial" w:eastAsia="Arial" w:hAnsi="Arial" w:cs="Arial"/>
          <w:b/>
          <w:sz w:val="30"/>
          <w:szCs w:val="30"/>
        </w:rPr>
        <w:t>Marelan</w:t>
      </w:r>
      <w:proofErr w:type="spellEnd"/>
      <w:r w:rsidRPr="00D14E94">
        <w:rPr>
          <w:rFonts w:ascii="Arial" w:eastAsia="Arial" w:hAnsi="Arial" w:cs="Arial"/>
          <w:b/>
          <w:sz w:val="30"/>
          <w:szCs w:val="30"/>
        </w:rPr>
        <w:t xml:space="preserve"> District</w:t>
      </w:r>
    </w:p>
    <w:p w14:paraId="01905FA1" w14:textId="77777777" w:rsidR="00830E32" w:rsidRDefault="00830E32" w:rsidP="00D14E94">
      <w:pPr>
        <w:spacing w:line="240" w:lineRule="auto"/>
        <w:jc w:val="center"/>
        <w:rPr>
          <w:rFonts w:ascii="Arial" w:eastAsia="Arial" w:hAnsi="Arial" w:cs="Arial"/>
          <w:sz w:val="22"/>
          <w:szCs w:val="22"/>
        </w:rPr>
      </w:pPr>
    </w:p>
    <w:p w14:paraId="1A17F6BD" w14:textId="7EF29FDA" w:rsidR="00A208CE" w:rsidRPr="00830E32" w:rsidRDefault="00830E32" w:rsidP="00742255">
      <w:pPr>
        <w:spacing w:line="240" w:lineRule="auto"/>
        <w:jc w:val="center"/>
        <w:rPr>
          <w:rFonts w:ascii="Arial" w:eastAsia="Arial" w:hAnsi="Arial" w:cs="Arial"/>
          <w:b/>
          <w:sz w:val="22"/>
          <w:szCs w:val="22"/>
          <w:vertAlign w:val="superscript"/>
        </w:rPr>
      </w:pPr>
      <w:r w:rsidRPr="00830E32">
        <w:rPr>
          <w:rFonts w:ascii="Arial" w:eastAsia="Arial" w:hAnsi="Arial" w:cs="Arial"/>
          <w:b/>
          <w:sz w:val="22"/>
          <w:szCs w:val="22"/>
        </w:rPr>
        <w:t>Sri Surya Ningsih</w:t>
      </w:r>
      <w:r w:rsidR="00742255" w:rsidRPr="00830E32">
        <w:rPr>
          <w:rFonts w:ascii="Arial" w:eastAsia="Arial" w:hAnsi="Arial" w:cs="Arial"/>
          <w:b/>
          <w:sz w:val="22"/>
          <w:szCs w:val="22"/>
          <w:vertAlign w:val="superscript"/>
        </w:rPr>
        <w:t>1</w:t>
      </w:r>
      <w:r w:rsidR="00742255" w:rsidRPr="00830E32">
        <w:rPr>
          <w:rFonts w:ascii="Arial" w:eastAsia="Arial" w:hAnsi="Arial" w:cs="Arial"/>
          <w:b/>
          <w:sz w:val="22"/>
          <w:szCs w:val="22"/>
        </w:rPr>
        <w:t xml:space="preserve">, </w:t>
      </w:r>
      <w:r w:rsidRPr="00830E32">
        <w:rPr>
          <w:rFonts w:ascii="Arial" w:eastAsia="Arial" w:hAnsi="Arial" w:cs="Arial"/>
          <w:b/>
          <w:sz w:val="22"/>
          <w:szCs w:val="22"/>
        </w:rPr>
        <w:t>Muhammad Maliki Asian</w:t>
      </w:r>
      <w:r w:rsidR="00742255" w:rsidRPr="00830E32">
        <w:rPr>
          <w:rFonts w:ascii="Arial" w:eastAsia="Arial" w:hAnsi="Arial" w:cs="Arial"/>
          <w:b/>
          <w:sz w:val="22"/>
          <w:szCs w:val="22"/>
          <w:vertAlign w:val="superscript"/>
        </w:rPr>
        <w:t>2</w:t>
      </w:r>
      <w:r w:rsidR="00742255" w:rsidRPr="00830E32">
        <w:rPr>
          <w:rFonts w:ascii="Arial" w:eastAsia="Arial" w:hAnsi="Arial" w:cs="Arial"/>
          <w:b/>
          <w:sz w:val="22"/>
          <w:szCs w:val="22"/>
        </w:rPr>
        <w:t xml:space="preserve">, </w:t>
      </w:r>
      <w:r w:rsidRPr="00830E32">
        <w:rPr>
          <w:rFonts w:ascii="Arial" w:eastAsia="Arial" w:hAnsi="Arial" w:cs="Arial"/>
          <w:b/>
          <w:sz w:val="22"/>
          <w:szCs w:val="22"/>
        </w:rPr>
        <w:t>Putri Mauliza</w:t>
      </w:r>
      <w:r w:rsidR="00742255" w:rsidRPr="00830E32">
        <w:rPr>
          <w:rFonts w:ascii="Arial" w:eastAsia="Arial" w:hAnsi="Arial" w:cs="Arial"/>
          <w:b/>
          <w:sz w:val="22"/>
          <w:szCs w:val="22"/>
          <w:vertAlign w:val="superscript"/>
        </w:rPr>
        <w:t>3</w:t>
      </w:r>
    </w:p>
    <w:p w14:paraId="24618243" w14:textId="0EF979F6" w:rsidR="00A208CE" w:rsidRPr="00830E32" w:rsidRDefault="00830E32">
      <w:pPr>
        <w:spacing w:line="240" w:lineRule="auto"/>
        <w:jc w:val="center"/>
        <w:rPr>
          <w:rFonts w:ascii="Arial" w:eastAsia="Arial" w:hAnsi="Arial" w:cs="Arial"/>
          <w:sz w:val="22"/>
          <w:szCs w:val="22"/>
          <w:vertAlign w:val="superscript"/>
        </w:rPr>
      </w:pPr>
      <w:r w:rsidRPr="00830E32">
        <w:rPr>
          <w:rFonts w:ascii="Arial" w:eastAsia="Arial" w:hAnsi="Arial" w:cs="Arial"/>
          <w:sz w:val="22"/>
          <w:szCs w:val="22"/>
        </w:rPr>
        <w:t>Management</w:t>
      </w:r>
      <w:r w:rsidR="00742255" w:rsidRPr="00830E32">
        <w:rPr>
          <w:rFonts w:ascii="Arial" w:eastAsia="Arial" w:hAnsi="Arial" w:cs="Arial"/>
          <w:sz w:val="22"/>
          <w:szCs w:val="22"/>
        </w:rPr>
        <w:t>, Universitas Battuta</w:t>
      </w:r>
      <w:r w:rsidR="00742255" w:rsidRPr="00830E32">
        <w:rPr>
          <w:rFonts w:ascii="Arial" w:eastAsia="Arial" w:hAnsi="Arial" w:cs="Arial"/>
          <w:sz w:val="22"/>
          <w:szCs w:val="22"/>
          <w:vertAlign w:val="superscript"/>
        </w:rPr>
        <w:t xml:space="preserve">   </w:t>
      </w:r>
    </w:p>
    <w:p w14:paraId="4BCF0766" w14:textId="60E6FA55" w:rsidR="00A208CE" w:rsidRPr="00830E32" w:rsidRDefault="00261B5A">
      <w:pPr>
        <w:spacing w:line="240" w:lineRule="auto"/>
        <w:jc w:val="center"/>
        <w:rPr>
          <w:rFonts w:ascii="Arial" w:eastAsia="Arial" w:hAnsi="Arial" w:cs="Arial"/>
          <w:i/>
          <w:sz w:val="22"/>
          <w:szCs w:val="22"/>
        </w:rPr>
      </w:pPr>
      <w:proofErr w:type="spellStart"/>
      <w:r w:rsidRPr="00830E32">
        <w:rPr>
          <w:rFonts w:ascii="Arial" w:eastAsia="Arial" w:hAnsi="Arial" w:cs="Arial"/>
          <w:sz w:val="22"/>
          <w:szCs w:val="22"/>
        </w:rPr>
        <w:t>Sekip</w:t>
      </w:r>
      <w:proofErr w:type="spellEnd"/>
      <w:r w:rsidRPr="00830E32">
        <w:rPr>
          <w:rFonts w:ascii="Arial" w:eastAsia="Arial" w:hAnsi="Arial" w:cs="Arial"/>
          <w:sz w:val="22"/>
          <w:szCs w:val="22"/>
        </w:rPr>
        <w:t xml:space="preserve"> Street, Medan, Indonesia</w:t>
      </w:r>
    </w:p>
    <w:p w14:paraId="605BC3B2" w14:textId="0CEE1F10" w:rsidR="00A208CE" w:rsidRDefault="007A501D">
      <w:pPr>
        <w:spacing w:line="240" w:lineRule="auto"/>
        <w:jc w:val="center"/>
        <w:rPr>
          <w:rStyle w:val="Hyperlink"/>
          <w:rFonts w:ascii="Arial" w:eastAsia="Arial" w:hAnsi="Arial" w:cs="Arial"/>
          <w:color w:val="auto"/>
          <w:sz w:val="22"/>
          <w:szCs w:val="22"/>
        </w:rPr>
      </w:pPr>
      <w:r w:rsidRPr="00830E32">
        <w:rPr>
          <w:rFonts w:ascii="Arial" w:eastAsia="Arial" w:hAnsi="Arial" w:cs="Arial"/>
          <w:sz w:val="22"/>
          <w:szCs w:val="22"/>
        </w:rPr>
        <w:t xml:space="preserve">Correspondence Email: </w:t>
      </w:r>
      <w:hyperlink r:id="rId9" w:history="1">
        <w:r w:rsidR="00830E32" w:rsidRPr="00262160">
          <w:rPr>
            <w:rStyle w:val="Hyperlink"/>
            <w:rFonts w:ascii="Arial" w:eastAsia="Arial" w:hAnsi="Arial" w:cs="Arial"/>
            <w:sz w:val="22"/>
            <w:szCs w:val="22"/>
          </w:rPr>
          <w:t>srisurya@gmail.com</w:t>
        </w:r>
      </w:hyperlink>
    </w:p>
    <w:p w14:paraId="3E1784DC" w14:textId="77777777" w:rsidR="00A208CE" w:rsidRDefault="00A208CE">
      <w:pPr>
        <w:spacing w:line="240" w:lineRule="auto"/>
        <w:jc w:val="center"/>
        <w:rPr>
          <w:rFonts w:ascii="Arial" w:eastAsia="Arial" w:hAnsi="Arial" w:cs="Arial"/>
          <w:sz w:val="22"/>
          <w:szCs w:val="22"/>
        </w:rPr>
        <w:sectPr w:rsidR="00A208CE" w:rsidSect="00547525">
          <w:headerReference w:type="even" r:id="rId10"/>
          <w:headerReference w:type="default" r:id="rId11"/>
          <w:footerReference w:type="default" r:id="rId12"/>
          <w:footerReference w:type="first" r:id="rId13"/>
          <w:pgSz w:w="11906" w:h="16838"/>
          <w:pgMar w:top="1134" w:right="1134" w:bottom="1134" w:left="2268" w:header="283" w:footer="283" w:gutter="0"/>
          <w:pgNumType w:start="339"/>
          <w:cols w:space="720"/>
          <w:docGrid w:linePitch="326"/>
        </w:sectPr>
      </w:pPr>
    </w:p>
    <w:p w14:paraId="5B0E50BB" w14:textId="77777777" w:rsidR="00A208CE" w:rsidRDefault="00A208CE">
      <w:pPr>
        <w:widowControl w:val="0"/>
        <w:pBdr>
          <w:top w:val="nil"/>
          <w:left w:val="nil"/>
          <w:bottom w:val="nil"/>
          <w:right w:val="nil"/>
          <w:between w:val="nil"/>
        </w:pBdr>
        <w:tabs>
          <w:tab w:val="left" w:pos="-720"/>
          <w:tab w:val="left" w:pos="0"/>
        </w:tabs>
        <w:spacing w:line="240" w:lineRule="auto"/>
        <w:rPr>
          <w:rFonts w:ascii="Arial" w:eastAsia="Arial" w:hAnsi="Arial" w:cs="Arial"/>
          <w:b/>
          <w:sz w:val="22"/>
          <w:szCs w:val="22"/>
        </w:rPr>
      </w:pPr>
    </w:p>
    <w:p w14:paraId="4F3C0C3F" w14:textId="77777777" w:rsidR="00A208CE" w:rsidRDefault="00A208CE">
      <w:pPr>
        <w:widowControl w:val="0"/>
        <w:pBdr>
          <w:top w:val="nil"/>
          <w:left w:val="nil"/>
          <w:bottom w:val="nil"/>
          <w:right w:val="nil"/>
          <w:between w:val="nil"/>
        </w:pBdr>
        <w:tabs>
          <w:tab w:val="left" w:pos="-720"/>
          <w:tab w:val="left" w:pos="0"/>
        </w:tabs>
        <w:spacing w:line="240" w:lineRule="auto"/>
        <w:rPr>
          <w:rFonts w:ascii="Arial" w:eastAsia="Arial" w:hAnsi="Arial" w:cs="Arial"/>
          <w:b/>
          <w:sz w:val="22"/>
          <w:szCs w:val="22"/>
        </w:rPr>
      </w:pPr>
    </w:p>
    <w:p w14:paraId="4DAE9F75" w14:textId="77777777" w:rsidR="00A208CE" w:rsidRDefault="007A501D">
      <w:pPr>
        <w:widowControl w:val="0"/>
        <w:pBdr>
          <w:top w:val="nil"/>
          <w:left w:val="nil"/>
          <w:bottom w:val="nil"/>
          <w:right w:val="nil"/>
          <w:between w:val="nil"/>
        </w:pBdr>
        <w:tabs>
          <w:tab w:val="left" w:pos="-720"/>
          <w:tab w:val="left" w:pos="0"/>
        </w:tabs>
        <w:spacing w:line="240" w:lineRule="auto"/>
        <w:jc w:val="center"/>
        <w:rPr>
          <w:rFonts w:ascii="Arial" w:eastAsia="Arial" w:hAnsi="Arial" w:cs="Arial"/>
          <w:color w:val="000000"/>
          <w:sz w:val="22"/>
          <w:szCs w:val="22"/>
        </w:rPr>
      </w:pPr>
      <w:r>
        <w:rPr>
          <w:rFonts w:ascii="Arial" w:eastAsia="Arial" w:hAnsi="Arial" w:cs="Arial"/>
          <w:b/>
          <w:color w:val="000000"/>
          <w:sz w:val="22"/>
          <w:szCs w:val="22"/>
        </w:rPr>
        <w:t>ABSTRACT</w:t>
      </w:r>
    </w:p>
    <w:p w14:paraId="3F282BCA" w14:textId="77777777" w:rsidR="00A208CE" w:rsidRPr="00723D0B" w:rsidRDefault="00A208CE">
      <w:pPr>
        <w:widowControl w:val="0"/>
        <w:pBdr>
          <w:top w:val="nil"/>
          <w:left w:val="nil"/>
          <w:bottom w:val="nil"/>
          <w:right w:val="nil"/>
          <w:between w:val="nil"/>
        </w:pBdr>
        <w:tabs>
          <w:tab w:val="left" w:pos="-720"/>
          <w:tab w:val="left" w:pos="-630"/>
        </w:tabs>
        <w:spacing w:line="240" w:lineRule="auto"/>
        <w:ind w:left="-1350"/>
        <w:jc w:val="both"/>
        <w:rPr>
          <w:rFonts w:ascii="Arial" w:eastAsia="Arial" w:hAnsi="Arial" w:cs="Arial"/>
          <w:i/>
          <w:color w:val="FF0000"/>
          <w:sz w:val="22"/>
          <w:szCs w:val="22"/>
        </w:rPr>
      </w:pPr>
    </w:p>
    <w:p w14:paraId="724DA7C2" w14:textId="10A0089C" w:rsidR="00A208CE" w:rsidRDefault="00E6164A" w:rsidP="00E6164A">
      <w:pPr>
        <w:widowControl w:val="0"/>
        <w:pBdr>
          <w:top w:val="nil"/>
          <w:left w:val="nil"/>
          <w:bottom w:val="nil"/>
          <w:right w:val="nil"/>
          <w:between w:val="nil"/>
        </w:pBdr>
        <w:tabs>
          <w:tab w:val="left" w:pos="-720"/>
          <w:tab w:val="left" w:pos="0"/>
        </w:tabs>
        <w:spacing w:line="240" w:lineRule="auto"/>
        <w:jc w:val="both"/>
        <w:rPr>
          <w:rFonts w:ascii="Arial" w:eastAsia="Arial" w:hAnsi="Arial" w:cs="Arial"/>
          <w:sz w:val="22"/>
          <w:szCs w:val="22"/>
        </w:rPr>
      </w:pPr>
      <w:r w:rsidRPr="00E6164A">
        <w:rPr>
          <w:rFonts w:ascii="Arial" w:eastAsia="Arial" w:hAnsi="Arial" w:cs="Arial"/>
          <w:sz w:val="22"/>
          <w:szCs w:val="22"/>
        </w:rPr>
        <w:t xml:space="preserve">This study aims to analyze the relationship between People's Business Credit (KUR) and the development of Micro, Small, and Medium Enterprises (MSMEs) in Medan </w:t>
      </w:r>
      <w:proofErr w:type="spellStart"/>
      <w:r w:rsidRPr="00E6164A">
        <w:rPr>
          <w:rFonts w:ascii="Arial" w:eastAsia="Arial" w:hAnsi="Arial" w:cs="Arial"/>
          <w:sz w:val="22"/>
          <w:szCs w:val="22"/>
        </w:rPr>
        <w:t>Marelan</w:t>
      </w:r>
      <w:proofErr w:type="spellEnd"/>
      <w:r w:rsidRPr="00E6164A">
        <w:rPr>
          <w:rFonts w:ascii="Arial" w:eastAsia="Arial" w:hAnsi="Arial" w:cs="Arial"/>
          <w:sz w:val="22"/>
          <w:szCs w:val="22"/>
        </w:rPr>
        <w:t xml:space="preserve"> District. Using quantitative methods and associative approaches, this study involved 90 MSME respondents. The results of the validity test showed that all statement items in the KUR and MSME Development variables were valid with </w:t>
      </w:r>
      <w:proofErr w:type="gramStart"/>
      <w:r w:rsidRPr="00E6164A">
        <w:rPr>
          <w:rFonts w:ascii="Arial" w:eastAsia="Arial" w:hAnsi="Arial" w:cs="Arial"/>
          <w:sz w:val="22"/>
          <w:szCs w:val="22"/>
        </w:rPr>
        <w:t>an</w:t>
      </w:r>
      <w:proofErr w:type="gramEnd"/>
      <w:r w:rsidRPr="00E6164A">
        <w:rPr>
          <w:rFonts w:ascii="Arial" w:eastAsia="Arial" w:hAnsi="Arial" w:cs="Arial"/>
          <w:sz w:val="22"/>
          <w:szCs w:val="22"/>
        </w:rPr>
        <w:t xml:space="preserve"> </w:t>
      </w:r>
      <w:proofErr w:type="spellStart"/>
      <w:r w:rsidRPr="00E6164A">
        <w:rPr>
          <w:rFonts w:ascii="Arial" w:eastAsia="Arial" w:hAnsi="Arial" w:cs="Arial"/>
          <w:sz w:val="22"/>
          <w:szCs w:val="22"/>
        </w:rPr>
        <w:t>rcount</w:t>
      </w:r>
      <w:proofErr w:type="spellEnd"/>
      <w:r w:rsidRPr="00E6164A">
        <w:rPr>
          <w:rFonts w:ascii="Arial" w:eastAsia="Arial" w:hAnsi="Arial" w:cs="Arial"/>
          <w:sz w:val="22"/>
          <w:szCs w:val="22"/>
        </w:rPr>
        <w:t xml:space="preserve"> value greater than </w:t>
      </w:r>
      <w:proofErr w:type="spellStart"/>
      <w:r w:rsidRPr="00E6164A">
        <w:rPr>
          <w:rFonts w:ascii="Arial" w:eastAsia="Arial" w:hAnsi="Arial" w:cs="Arial"/>
          <w:sz w:val="22"/>
          <w:szCs w:val="22"/>
        </w:rPr>
        <w:t>rtable</w:t>
      </w:r>
      <w:proofErr w:type="spellEnd"/>
      <w:r w:rsidRPr="00E6164A">
        <w:rPr>
          <w:rFonts w:ascii="Arial" w:eastAsia="Arial" w:hAnsi="Arial" w:cs="Arial"/>
          <w:sz w:val="22"/>
          <w:szCs w:val="22"/>
        </w:rPr>
        <w:t xml:space="preserve"> (0.207). The reliability test also showed positive results with a Cronbach Alpha value of 0.903, indicating that the instrument used was consistent and reliable.</w:t>
      </w:r>
      <w:r>
        <w:rPr>
          <w:rFonts w:ascii="Arial" w:eastAsia="Arial" w:hAnsi="Arial" w:cs="Arial"/>
          <w:sz w:val="22"/>
          <w:szCs w:val="22"/>
        </w:rPr>
        <w:t xml:space="preserve"> </w:t>
      </w:r>
      <w:r w:rsidRPr="00E6164A">
        <w:rPr>
          <w:rFonts w:ascii="Arial" w:eastAsia="Arial" w:hAnsi="Arial" w:cs="Arial"/>
          <w:sz w:val="22"/>
          <w:szCs w:val="22"/>
        </w:rPr>
        <w:t xml:space="preserve">The results of the study showed a very strong relationship between KUR and MSME development in Medan </w:t>
      </w:r>
      <w:proofErr w:type="spellStart"/>
      <w:r w:rsidRPr="00E6164A">
        <w:rPr>
          <w:rFonts w:ascii="Arial" w:eastAsia="Arial" w:hAnsi="Arial" w:cs="Arial"/>
          <w:sz w:val="22"/>
          <w:szCs w:val="22"/>
        </w:rPr>
        <w:t>Marelan</w:t>
      </w:r>
      <w:proofErr w:type="spellEnd"/>
      <w:r w:rsidRPr="00E6164A">
        <w:rPr>
          <w:rFonts w:ascii="Arial" w:eastAsia="Arial" w:hAnsi="Arial" w:cs="Arial"/>
          <w:sz w:val="22"/>
          <w:szCs w:val="22"/>
        </w:rPr>
        <w:t>, with a Pearson correlation value of 0.903. This study identified that KUR is effective in supporting MSME development, especially through aspects of efficiency, effectiveness, and accuracy of targets, time, amount, and credit. This study also found that the implementation of KUR can increase the productivity and capacity of MSMEs, which ultimately contributes to local economic growth.</w:t>
      </w:r>
      <w:r>
        <w:rPr>
          <w:rFonts w:ascii="Arial" w:eastAsia="Arial" w:hAnsi="Arial" w:cs="Arial"/>
          <w:sz w:val="22"/>
          <w:szCs w:val="22"/>
        </w:rPr>
        <w:t xml:space="preserve"> </w:t>
      </w:r>
      <w:r w:rsidRPr="00E6164A">
        <w:rPr>
          <w:rFonts w:ascii="Arial" w:eastAsia="Arial" w:hAnsi="Arial" w:cs="Arial"/>
          <w:sz w:val="22"/>
          <w:szCs w:val="22"/>
        </w:rPr>
        <w:t>These results support previous findings showing that the KUR program has a significant role in empowering MSMEs, helping them overcome capital constraints and increasing competitiveness. Thus, government policies through KUR are expected to continue to be strengthened to support the sustainability and development of MSMEs in Indonesia.</w:t>
      </w:r>
    </w:p>
    <w:p w14:paraId="18D207B1" w14:textId="77777777" w:rsidR="00E6164A" w:rsidRPr="00E6164A" w:rsidRDefault="00E6164A" w:rsidP="00E6164A">
      <w:pPr>
        <w:widowControl w:val="0"/>
        <w:pBdr>
          <w:top w:val="nil"/>
          <w:left w:val="nil"/>
          <w:bottom w:val="nil"/>
          <w:right w:val="nil"/>
          <w:between w:val="nil"/>
        </w:pBdr>
        <w:tabs>
          <w:tab w:val="left" w:pos="-720"/>
          <w:tab w:val="left" w:pos="0"/>
        </w:tabs>
        <w:spacing w:line="240" w:lineRule="auto"/>
        <w:jc w:val="both"/>
        <w:rPr>
          <w:rFonts w:ascii="Arial" w:eastAsia="Arial" w:hAnsi="Arial" w:cs="Arial"/>
          <w:i/>
          <w:sz w:val="22"/>
          <w:szCs w:val="22"/>
          <w:lang w:val="id-ID"/>
        </w:rPr>
      </w:pPr>
    </w:p>
    <w:p w14:paraId="2829A448" w14:textId="20ED0C41" w:rsidR="00A208CE" w:rsidRPr="00E6164A" w:rsidRDefault="007A501D">
      <w:pPr>
        <w:widowControl w:val="0"/>
        <w:pBdr>
          <w:top w:val="nil"/>
          <w:left w:val="nil"/>
          <w:bottom w:val="nil"/>
          <w:right w:val="nil"/>
          <w:between w:val="nil"/>
        </w:pBdr>
        <w:tabs>
          <w:tab w:val="left" w:pos="-720"/>
          <w:tab w:val="left" w:pos="0"/>
          <w:tab w:val="left" w:pos="3521"/>
        </w:tabs>
        <w:spacing w:line="240" w:lineRule="auto"/>
        <w:jc w:val="both"/>
        <w:rPr>
          <w:rFonts w:ascii="Arial" w:eastAsia="Arial" w:hAnsi="Arial" w:cs="Arial"/>
          <w:sz w:val="22"/>
          <w:szCs w:val="22"/>
        </w:rPr>
      </w:pPr>
      <w:r w:rsidRPr="00E6164A">
        <w:rPr>
          <w:rFonts w:ascii="Arial" w:eastAsia="Arial" w:hAnsi="Arial" w:cs="Arial"/>
          <w:b/>
          <w:sz w:val="22"/>
          <w:szCs w:val="22"/>
        </w:rPr>
        <w:t xml:space="preserve">Keywords: </w:t>
      </w:r>
      <w:r w:rsidR="00E6164A" w:rsidRPr="00E6164A">
        <w:rPr>
          <w:rFonts w:ascii="Arial" w:eastAsia="Arial" w:hAnsi="Arial" w:cs="Arial"/>
          <w:sz w:val="22"/>
          <w:szCs w:val="22"/>
        </w:rPr>
        <w:t xml:space="preserve">People's Business Credit, UMKM, Medan </w:t>
      </w:r>
      <w:proofErr w:type="spellStart"/>
      <w:r w:rsidR="00E6164A" w:rsidRPr="00E6164A">
        <w:rPr>
          <w:rFonts w:ascii="Arial" w:eastAsia="Arial" w:hAnsi="Arial" w:cs="Arial"/>
          <w:sz w:val="22"/>
          <w:szCs w:val="22"/>
        </w:rPr>
        <w:t>Marelan</w:t>
      </w:r>
      <w:proofErr w:type="spellEnd"/>
      <w:r w:rsidR="00E6164A" w:rsidRPr="00E6164A">
        <w:rPr>
          <w:rFonts w:ascii="Arial" w:eastAsia="Arial" w:hAnsi="Arial" w:cs="Arial"/>
          <w:sz w:val="22"/>
          <w:szCs w:val="22"/>
        </w:rPr>
        <w:t>, development, productivity</w:t>
      </w:r>
    </w:p>
    <w:p w14:paraId="609019B9" w14:textId="77777777" w:rsidR="00A208CE" w:rsidRDefault="00A208CE">
      <w:pPr>
        <w:widowControl w:val="0"/>
        <w:pBdr>
          <w:top w:val="nil"/>
          <w:left w:val="nil"/>
          <w:bottom w:val="nil"/>
          <w:right w:val="nil"/>
          <w:between w:val="nil"/>
        </w:pBdr>
        <w:tabs>
          <w:tab w:val="left" w:pos="-720"/>
          <w:tab w:val="left" w:pos="0"/>
          <w:tab w:val="left" w:pos="3521"/>
        </w:tabs>
        <w:spacing w:line="240" w:lineRule="auto"/>
        <w:rPr>
          <w:rFonts w:ascii="Arial" w:eastAsia="Arial" w:hAnsi="Arial" w:cs="Arial"/>
          <w:sz w:val="22"/>
          <w:szCs w:val="22"/>
        </w:rPr>
      </w:pPr>
    </w:p>
    <w:p w14:paraId="1337B78F" w14:textId="77777777" w:rsidR="00A208CE" w:rsidRDefault="00A208CE">
      <w:pPr>
        <w:widowControl w:val="0"/>
        <w:pBdr>
          <w:top w:val="nil"/>
          <w:left w:val="nil"/>
          <w:bottom w:val="nil"/>
          <w:right w:val="nil"/>
          <w:between w:val="nil"/>
        </w:pBdr>
        <w:tabs>
          <w:tab w:val="left" w:pos="-720"/>
          <w:tab w:val="left" w:pos="0"/>
        </w:tabs>
        <w:spacing w:line="240" w:lineRule="auto"/>
        <w:rPr>
          <w:rFonts w:ascii="Arial" w:eastAsia="Arial" w:hAnsi="Arial" w:cs="Arial"/>
          <w:b/>
          <w:color w:val="000000"/>
          <w:sz w:val="22"/>
          <w:szCs w:val="22"/>
        </w:rPr>
      </w:pPr>
    </w:p>
    <w:p w14:paraId="524DE287" w14:textId="77777777" w:rsidR="00D11BEA" w:rsidRDefault="00D11BEA" w:rsidP="00D11BEA">
      <w:pPr>
        <w:spacing w:line="240" w:lineRule="auto"/>
        <w:rPr>
          <w:rFonts w:ascii="Arial" w:eastAsia="Arial" w:hAnsi="Arial" w:cs="Arial"/>
          <w:b/>
          <w:sz w:val="22"/>
          <w:szCs w:val="22"/>
        </w:rPr>
      </w:pPr>
    </w:p>
    <w:p w14:paraId="3BA2ED18" w14:textId="77777777" w:rsidR="00A208CE" w:rsidRDefault="007A501D">
      <w:pPr>
        <w:spacing w:line="240" w:lineRule="auto"/>
        <w:jc w:val="center"/>
        <w:rPr>
          <w:rFonts w:ascii="Arial" w:eastAsia="Arial" w:hAnsi="Arial" w:cs="Arial"/>
          <w:b/>
          <w:sz w:val="22"/>
          <w:szCs w:val="22"/>
        </w:rPr>
      </w:pPr>
      <w:r>
        <w:rPr>
          <w:rFonts w:ascii="Arial" w:eastAsia="Arial" w:hAnsi="Arial" w:cs="Arial"/>
          <w:b/>
          <w:sz w:val="22"/>
          <w:szCs w:val="22"/>
        </w:rPr>
        <w:t>INTRODUCTION</w:t>
      </w:r>
    </w:p>
    <w:p w14:paraId="4EB08CD9" w14:textId="77777777" w:rsidR="00A208CE" w:rsidRDefault="00A208CE">
      <w:pPr>
        <w:spacing w:line="240" w:lineRule="auto"/>
        <w:rPr>
          <w:rFonts w:ascii="Arial" w:eastAsia="Arial" w:hAnsi="Arial" w:cs="Arial"/>
          <w:b/>
          <w:sz w:val="22"/>
          <w:szCs w:val="22"/>
        </w:rPr>
      </w:pPr>
    </w:p>
    <w:p w14:paraId="0DF3F0CF" w14:textId="0931733B" w:rsidR="00E2051E"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r w:rsidRPr="003D5A50">
        <w:rPr>
          <w:rFonts w:ascii="Arial" w:eastAsia="Arial" w:hAnsi="Arial" w:cs="Arial"/>
          <w:color w:val="000000"/>
          <w:sz w:val="22"/>
          <w:szCs w:val="22"/>
        </w:rPr>
        <w:t xml:space="preserve">The </w:t>
      </w:r>
      <w:r w:rsidR="00DA508C">
        <w:rPr>
          <w:rFonts w:ascii="Arial" w:eastAsia="Arial" w:hAnsi="Arial" w:cs="Arial"/>
          <w:color w:val="000000"/>
          <w:sz w:val="22"/>
          <w:szCs w:val="22"/>
        </w:rPr>
        <w:t>PBC</w:t>
      </w:r>
      <w:r w:rsidRPr="003D5A50">
        <w:rPr>
          <w:rFonts w:ascii="Arial" w:eastAsia="Arial" w:hAnsi="Arial" w:cs="Arial"/>
          <w:color w:val="000000"/>
          <w:sz w:val="22"/>
          <w:szCs w:val="22"/>
        </w:rPr>
        <w:t xml:space="preserve"> program was born as a response to Presidential Instruction No. 6 of 2007 concerning the Policy for the Acceleration of Real Sector Development and Empowerment of Micro, Small, and Medium Enterprises, especially in the field of Financial Sector Reform. Through the KUR program, the government hopes for acceleration/speeding up the development of economic activities, especially in the real sector, in order to overcome poverty and expand employment opportunities.</w:t>
      </w:r>
    </w:p>
    <w:p w14:paraId="18DA592F" w14:textId="77777777"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p>
    <w:p w14:paraId="7E72F0B5" w14:textId="249F4084"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r w:rsidRPr="003D5A50">
        <w:rPr>
          <w:rFonts w:ascii="Arial" w:eastAsia="Arial" w:hAnsi="Arial" w:cs="Arial"/>
          <w:color w:val="000000"/>
          <w:sz w:val="22"/>
          <w:szCs w:val="22"/>
        </w:rPr>
        <w:t>Economic growth is also still a problem of a country's economy in the long term towards a better condition during a certain period and is associated with an increase in the production capacity of an economy which will later be realized in the form of an increase in national income. Economic growth is an indication of the success of a country's economic development.</w:t>
      </w:r>
    </w:p>
    <w:p w14:paraId="5CB44E47" w14:textId="77777777"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p>
    <w:p w14:paraId="08C19B42" w14:textId="4FDCE929"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r w:rsidRPr="003D5A50">
        <w:rPr>
          <w:rFonts w:ascii="Arial" w:eastAsia="Arial" w:hAnsi="Arial" w:cs="Arial"/>
          <w:color w:val="000000"/>
          <w:sz w:val="22"/>
          <w:szCs w:val="22"/>
        </w:rPr>
        <w:t xml:space="preserve">The welfare and progress of an economy is determined by the magnitude of growth indicated by changes in national output. The economic progress of a region indicates the success of development although it is not the only indicator of the success of </w:t>
      </w:r>
      <w:r w:rsidRPr="003D5A50">
        <w:rPr>
          <w:rFonts w:ascii="Arial" w:eastAsia="Arial" w:hAnsi="Arial" w:cs="Arial"/>
          <w:color w:val="000000"/>
          <w:sz w:val="22"/>
          <w:szCs w:val="22"/>
        </w:rPr>
        <w:lastRenderedPageBreak/>
        <w:t>development. Three types of measures in assessing economic growth are output growth, output growth per capita, and output growth per worker. Output growth is used to assess the growth of production capacity influenced by the increase in labor and capital in the region.</w:t>
      </w:r>
    </w:p>
    <w:p w14:paraId="666932E6" w14:textId="77777777"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p>
    <w:p w14:paraId="63615184" w14:textId="399C6E99"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r w:rsidRPr="003D5A50">
        <w:rPr>
          <w:rFonts w:ascii="Arial" w:eastAsia="Arial" w:hAnsi="Arial" w:cs="Arial"/>
          <w:color w:val="000000"/>
          <w:sz w:val="22"/>
          <w:szCs w:val="22"/>
        </w:rPr>
        <w:t>Per capita output growth is used as an indicator of changes in economic welfare. While output growth per worker is used as an indicator of changes in competitiveness in the region and is seen through productivity growth.</w:t>
      </w:r>
    </w:p>
    <w:p w14:paraId="113BAF15" w14:textId="77777777"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p>
    <w:p w14:paraId="74BBC699" w14:textId="357ED6C4"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r w:rsidRPr="003D5A50">
        <w:rPr>
          <w:rFonts w:ascii="Arial" w:eastAsia="Arial" w:hAnsi="Arial" w:cs="Arial"/>
          <w:color w:val="000000"/>
          <w:sz w:val="22"/>
          <w:szCs w:val="22"/>
        </w:rPr>
        <w:t>MSMEs have a very important role in the development and defense of the Indonesian economy. This was proven when the crisis hit the Indonesian nation since 1997. MSMEs, which at that time were still referred to as Small and Medium Enterprises, became a lifeline for the nation's economic recovery because they were able to make a very significant contribution to GDP and employment absorption. Given that MSMEs are generally based on local economic resources and do not depend on imports, and their results can be exported because of their uniqueness, the development of MSMEs is believed to strengthen the foundation of the national economy.</w:t>
      </w:r>
    </w:p>
    <w:p w14:paraId="0833836D" w14:textId="77777777"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p>
    <w:p w14:paraId="7BE68A5E" w14:textId="31402241"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r w:rsidRPr="003D5A50">
        <w:rPr>
          <w:rFonts w:ascii="Arial" w:eastAsia="Arial" w:hAnsi="Arial" w:cs="Arial"/>
          <w:color w:val="000000"/>
          <w:sz w:val="22"/>
          <w:szCs w:val="22"/>
        </w:rPr>
        <w:t>The contribution made by small and medium enterprises (SMEs) in the economic crisis can be assessed as a support in the national economic recovery process, seen from the rate of national economic growth and in increasing employment opportunities. In addition to being seen from the ability of SMEs to accommodate a large number of workers, the large quantity of SMEs in Indonesia is also the reason why SMEs are immune to crises. SMEs are businesses that can survive in crisis conditions due to the very flexible nature of SMEs. A flexible business is defined as the ability to adapt to rapidly changing market conditions compared to large-scale companies that are generally bureaucratic. The speed of reaction of this business to all changes such as shifts in consumer tastes, trends, new products and so on is quite high, so that this small-scale business is more competitive.</w:t>
      </w:r>
    </w:p>
    <w:p w14:paraId="2B496DD2" w14:textId="77777777"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p>
    <w:p w14:paraId="0FD98C4E" w14:textId="422E418A"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r w:rsidRPr="003D5A50">
        <w:rPr>
          <w:rFonts w:ascii="Arial" w:eastAsia="Arial" w:hAnsi="Arial" w:cs="Arial"/>
          <w:color w:val="000000"/>
          <w:sz w:val="22"/>
          <w:szCs w:val="22"/>
        </w:rPr>
        <w:t>Seeing the various obstacles and problems faced by MSMEs, the Government of the Republic of Indonesia issued Presidential Instruction Number 6 dated June 8, 2007 concerning the Policy for the Development of the Real Sector and Empowerment of MSMEs which was followed by a memorandum of understanding between the Technical Department, Banking and Credit/Financing Guarantee Companies to MSMEs. On November 5, 2007, Indonesian President Susilo Bambang Yudhoyono inaugurated credit for MSMEs with a guarantor pattern under the name of People's Business Credit (</w:t>
      </w:r>
      <w:r w:rsidR="00DA508C">
        <w:rPr>
          <w:rFonts w:ascii="Arial" w:eastAsia="Arial" w:hAnsi="Arial" w:cs="Arial"/>
          <w:color w:val="000000"/>
          <w:sz w:val="22"/>
          <w:szCs w:val="22"/>
        </w:rPr>
        <w:t>PBC</w:t>
      </w:r>
      <w:r w:rsidRPr="003D5A50">
        <w:rPr>
          <w:rFonts w:ascii="Arial" w:eastAsia="Arial" w:hAnsi="Arial" w:cs="Arial"/>
          <w:color w:val="000000"/>
          <w:sz w:val="22"/>
          <w:szCs w:val="22"/>
        </w:rPr>
        <w:t>) and supported by Presidential Instruction Number 5 of 2008 concerning the Focus of the 2008-2009 Economic Program to guarantee the implementation or acceleration of the implementation of People's Business Credit. The Presidential Instruction is supported by Regulation of the Minister of Finance No. 135/PMK.05/2008 concerning amendments to Regulation of the Minister of Finance No. 159/PMK.05/2011 concerning People's Business Credit Guarantee Facilities.</w:t>
      </w:r>
    </w:p>
    <w:p w14:paraId="07AC1A66" w14:textId="77777777"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p>
    <w:p w14:paraId="1656D0F8" w14:textId="2C21FED8"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r w:rsidRPr="003D5A50">
        <w:rPr>
          <w:rFonts w:ascii="Arial" w:eastAsia="Arial" w:hAnsi="Arial" w:cs="Arial"/>
          <w:color w:val="000000"/>
          <w:sz w:val="22"/>
          <w:szCs w:val="22"/>
        </w:rPr>
        <w:t>With the existence of the People's Business Credit (</w:t>
      </w:r>
      <w:r w:rsidR="00DA508C">
        <w:rPr>
          <w:rFonts w:ascii="Arial" w:eastAsia="Arial" w:hAnsi="Arial" w:cs="Arial"/>
          <w:color w:val="000000"/>
          <w:sz w:val="22"/>
          <w:szCs w:val="22"/>
        </w:rPr>
        <w:t>PBC</w:t>
      </w:r>
      <w:r w:rsidRPr="003D5A50">
        <w:rPr>
          <w:rFonts w:ascii="Arial" w:eastAsia="Arial" w:hAnsi="Arial" w:cs="Arial"/>
          <w:color w:val="000000"/>
          <w:sz w:val="22"/>
          <w:szCs w:val="22"/>
        </w:rPr>
        <w:t>) program from the government which is considered in the implementation of the poverty alleviation program, it is expected to be able to increase the ability and human capital and social capital of the poor. One example is the importance of efforts to help the poor in starting small (micro) businesses which are expected to increase their productivity and income. Micro, small and medium enterprises (MSMEs) in Indonesia that have the potential to contribute to economic growth are the most numerous business units in Indonesia. It is hoped that the government program, namely the People's Business Credit (</w:t>
      </w:r>
      <w:r w:rsidR="00DA508C">
        <w:rPr>
          <w:rFonts w:ascii="Arial" w:eastAsia="Arial" w:hAnsi="Arial" w:cs="Arial"/>
          <w:color w:val="000000"/>
          <w:sz w:val="22"/>
          <w:szCs w:val="22"/>
        </w:rPr>
        <w:t>PBC</w:t>
      </w:r>
      <w:r w:rsidRPr="003D5A50">
        <w:rPr>
          <w:rFonts w:ascii="Arial" w:eastAsia="Arial" w:hAnsi="Arial" w:cs="Arial"/>
          <w:color w:val="000000"/>
          <w:sz w:val="22"/>
          <w:szCs w:val="22"/>
        </w:rPr>
        <w:t>), will become one of the pillars of MSME capital.</w:t>
      </w:r>
    </w:p>
    <w:p w14:paraId="42860101" w14:textId="77777777"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p>
    <w:p w14:paraId="47879121" w14:textId="27D41630"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r w:rsidRPr="003D5A50">
        <w:rPr>
          <w:rFonts w:ascii="Arial" w:eastAsia="Arial" w:hAnsi="Arial" w:cs="Arial"/>
          <w:color w:val="000000"/>
          <w:sz w:val="22"/>
          <w:szCs w:val="22"/>
        </w:rPr>
        <w:t xml:space="preserve">Medan City with a population of 2,435,252 people has a total of 696,217 MSMEs dominated by the trade and culinary sectors. The rapid economic growth is dominated </w:t>
      </w:r>
      <w:r w:rsidRPr="003D5A50">
        <w:rPr>
          <w:rFonts w:ascii="Arial" w:eastAsia="Arial" w:hAnsi="Arial" w:cs="Arial"/>
          <w:color w:val="000000"/>
          <w:sz w:val="22"/>
          <w:szCs w:val="22"/>
        </w:rPr>
        <w:lastRenderedPageBreak/>
        <w:t xml:space="preserve">by the rapid growth in the number of MSME units. The MSME sector in Medan </w:t>
      </w:r>
      <w:proofErr w:type="spellStart"/>
      <w:r w:rsidRPr="003D5A50">
        <w:rPr>
          <w:rFonts w:ascii="Arial" w:eastAsia="Arial" w:hAnsi="Arial" w:cs="Arial"/>
          <w:color w:val="000000"/>
          <w:sz w:val="22"/>
          <w:szCs w:val="22"/>
        </w:rPr>
        <w:t>Marelan</w:t>
      </w:r>
      <w:proofErr w:type="spellEnd"/>
      <w:r w:rsidRPr="003D5A50">
        <w:rPr>
          <w:rFonts w:ascii="Arial" w:eastAsia="Arial" w:hAnsi="Arial" w:cs="Arial"/>
          <w:color w:val="000000"/>
          <w:sz w:val="22"/>
          <w:szCs w:val="22"/>
        </w:rPr>
        <w:t xml:space="preserve"> sub-district contributes 9.7% of the total population of 162,267 people. Medan </w:t>
      </w:r>
      <w:proofErr w:type="spellStart"/>
      <w:r w:rsidRPr="003D5A50">
        <w:rPr>
          <w:rFonts w:ascii="Arial" w:eastAsia="Arial" w:hAnsi="Arial" w:cs="Arial"/>
          <w:color w:val="000000"/>
          <w:sz w:val="22"/>
          <w:szCs w:val="22"/>
        </w:rPr>
        <w:t>Marelan</w:t>
      </w:r>
      <w:proofErr w:type="spellEnd"/>
      <w:r w:rsidRPr="003D5A50">
        <w:rPr>
          <w:rFonts w:ascii="Arial" w:eastAsia="Arial" w:hAnsi="Arial" w:cs="Arial"/>
          <w:color w:val="000000"/>
          <w:sz w:val="22"/>
          <w:szCs w:val="22"/>
        </w:rPr>
        <w:t xml:space="preserve"> sub-district is considered a sub-district with a super high level of activity. The dense population can be seen from the super dense traffic activity, the non-stop economic activity. This is in line with the development of MSMEs which is quite large, resulting in many businesses with trade and culinary types having the largest number. If we look at Medan </w:t>
      </w:r>
      <w:proofErr w:type="spellStart"/>
      <w:r w:rsidRPr="003D5A50">
        <w:rPr>
          <w:rFonts w:ascii="Arial" w:eastAsia="Arial" w:hAnsi="Arial" w:cs="Arial"/>
          <w:color w:val="000000"/>
          <w:sz w:val="22"/>
          <w:szCs w:val="22"/>
        </w:rPr>
        <w:t>Marelan</w:t>
      </w:r>
      <w:proofErr w:type="spellEnd"/>
      <w:r w:rsidRPr="003D5A50">
        <w:rPr>
          <w:rFonts w:ascii="Arial" w:eastAsia="Arial" w:hAnsi="Arial" w:cs="Arial"/>
          <w:color w:val="000000"/>
          <w:sz w:val="22"/>
          <w:szCs w:val="22"/>
        </w:rPr>
        <w:t xml:space="preserve"> sub-district, the number of kiosks, shops in the </w:t>
      </w:r>
      <w:proofErr w:type="spellStart"/>
      <w:r w:rsidRPr="003D5A50">
        <w:rPr>
          <w:rFonts w:ascii="Arial" w:eastAsia="Arial" w:hAnsi="Arial" w:cs="Arial"/>
          <w:color w:val="000000"/>
          <w:sz w:val="22"/>
          <w:szCs w:val="22"/>
        </w:rPr>
        <w:t>Titipapan</w:t>
      </w:r>
      <w:proofErr w:type="spellEnd"/>
      <w:r w:rsidRPr="003D5A50">
        <w:rPr>
          <w:rFonts w:ascii="Arial" w:eastAsia="Arial" w:hAnsi="Arial" w:cs="Arial"/>
          <w:color w:val="000000"/>
          <w:sz w:val="22"/>
          <w:szCs w:val="22"/>
        </w:rPr>
        <w:t xml:space="preserve"> area or along Jalan </w:t>
      </w:r>
      <w:proofErr w:type="spellStart"/>
      <w:r w:rsidRPr="003D5A50">
        <w:rPr>
          <w:rFonts w:ascii="Arial" w:eastAsia="Arial" w:hAnsi="Arial" w:cs="Arial"/>
          <w:color w:val="000000"/>
          <w:sz w:val="22"/>
          <w:szCs w:val="22"/>
        </w:rPr>
        <w:t>Marelan</w:t>
      </w:r>
      <w:proofErr w:type="spellEnd"/>
      <w:r w:rsidRPr="003D5A50">
        <w:rPr>
          <w:rFonts w:ascii="Arial" w:eastAsia="Arial" w:hAnsi="Arial" w:cs="Arial"/>
          <w:color w:val="000000"/>
          <w:sz w:val="22"/>
          <w:szCs w:val="22"/>
        </w:rPr>
        <w:t xml:space="preserve"> Raya is one of the centers of economic activity in the heart of the Medan </w:t>
      </w:r>
      <w:proofErr w:type="spellStart"/>
      <w:r w:rsidRPr="003D5A50">
        <w:rPr>
          <w:rFonts w:ascii="Arial" w:eastAsia="Arial" w:hAnsi="Arial" w:cs="Arial"/>
          <w:color w:val="000000"/>
          <w:sz w:val="22"/>
          <w:szCs w:val="22"/>
        </w:rPr>
        <w:t>Marelan</w:t>
      </w:r>
      <w:proofErr w:type="spellEnd"/>
      <w:r w:rsidRPr="003D5A50">
        <w:rPr>
          <w:rFonts w:ascii="Arial" w:eastAsia="Arial" w:hAnsi="Arial" w:cs="Arial"/>
          <w:color w:val="000000"/>
          <w:sz w:val="22"/>
          <w:szCs w:val="22"/>
        </w:rPr>
        <w:t xml:space="preserve"> sub-district economy.</w:t>
      </w:r>
    </w:p>
    <w:p w14:paraId="2A1BD023" w14:textId="77777777"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p>
    <w:p w14:paraId="662FDDD6" w14:textId="3021FE0A"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r w:rsidRPr="003D5A50">
        <w:rPr>
          <w:rFonts w:ascii="Arial" w:eastAsia="Arial" w:hAnsi="Arial" w:cs="Arial"/>
          <w:color w:val="000000"/>
          <w:sz w:val="22"/>
          <w:szCs w:val="22"/>
        </w:rPr>
        <w:t xml:space="preserve">This indicates that MSMEs in Medan </w:t>
      </w:r>
      <w:proofErr w:type="spellStart"/>
      <w:r w:rsidRPr="003D5A50">
        <w:rPr>
          <w:rFonts w:ascii="Arial" w:eastAsia="Arial" w:hAnsi="Arial" w:cs="Arial"/>
          <w:color w:val="000000"/>
          <w:sz w:val="22"/>
          <w:szCs w:val="22"/>
        </w:rPr>
        <w:t>Marelan</w:t>
      </w:r>
      <w:proofErr w:type="spellEnd"/>
      <w:r w:rsidRPr="003D5A50">
        <w:rPr>
          <w:rFonts w:ascii="Arial" w:eastAsia="Arial" w:hAnsi="Arial" w:cs="Arial"/>
          <w:color w:val="000000"/>
          <w:sz w:val="22"/>
          <w:szCs w:val="22"/>
        </w:rPr>
        <w:t xml:space="preserve"> sub-district require special attention from the local government in order to continue to encourage and optimize MSME development programs more rapidly. This means that Medan </w:t>
      </w:r>
      <w:proofErr w:type="spellStart"/>
      <w:r w:rsidRPr="003D5A50">
        <w:rPr>
          <w:rFonts w:ascii="Arial" w:eastAsia="Arial" w:hAnsi="Arial" w:cs="Arial"/>
          <w:color w:val="000000"/>
          <w:sz w:val="22"/>
          <w:szCs w:val="22"/>
        </w:rPr>
        <w:t>Marelan</w:t>
      </w:r>
      <w:proofErr w:type="spellEnd"/>
      <w:r w:rsidRPr="003D5A50">
        <w:rPr>
          <w:rFonts w:ascii="Arial" w:eastAsia="Arial" w:hAnsi="Arial" w:cs="Arial"/>
          <w:color w:val="000000"/>
          <w:sz w:val="22"/>
          <w:szCs w:val="22"/>
        </w:rPr>
        <w:t xml:space="preserve"> is one of the areas where MSMEs are growing very rapidly, both Small, Micro, and Medium MSMEs. However, the question is whether these MSMEs have implemented an appropriate halal ecosystem considering that their consumers are more dominant in the Muslim community. Micro, Small and Medium Enterprises (MSMEs) have a very strategic role in the Indonesian economy. However, MSME actors still have limitations, such as product quality, limited capital, and marketing networks. One solution to overcome these limitations is to strengthen MSMEs through value chain management analysis.</w:t>
      </w:r>
    </w:p>
    <w:p w14:paraId="138A74CD" w14:textId="77777777"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p>
    <w:p w14:paraId="084062CC" w14:textId="1282ADC6" w:rsidR="003D5A50" w:rsidRDefault="003D5A50" w:rsidP="009D29E5">
      <w:pPr>
        <w:pBdr>
          <w:top w:val="nil"/>
          <w:left w:val="nil"/>
          <w:bottom w:val="nil"/>
          <w:right w:val="nil"/>
          <w:between w:val="nil"/>
        </w:pBdr>
        <w:spacing w:line="240" w:lineRule="auto"/>
        <w:jc w:val="both"/>
        <w:rPr>
          <w:rFonts w:ascii="Arial" w:eastAsia="Arial" w:hAnsi="Arial" w:cs="Arial"/>
          <w:color w:val="000000"/>
          <w:sz w:val="22"/>
          <w:szCs w:val="22"/>
        </w:rPr>
      </w:pPr>
      <w:r w:rsidRPr="003D5A50">
        <w:rPr>
          <w:rFonts w:ascii="Arial" w:eastAsia="Arial" w:hAnsi="Arial" w:cs="Arial"/>
          <w:color w:val="000000"/>
          <w:sz w:val="22"/>
          <w:szCs w:val="22"/>
        </w:rPr>
        <w:t xml:space="preserve">This fact is supported by the rapid growth and development of the economy in the area. Medan </w:t>
      </w:r>
      <w:proofErr w:type="spellStart"/>
      <w:r w:rsidRPr="003D5A50">
        <w:rPr>
          <w:rFonts w:ascii="Arial" w:eastAsia="Arial" w:hAnsi="Arial" w:cs="Arial"/>
          <w:color w:val="000000"/>
          <w:sz w:val="22"/>
          <w:szCs w:val="22"/>
        </w:rPr>
        <w:t>Marelan</w:t>
      </w:r>
      <w:proofErr w:type="spellEnd"/>
      <w:r w:rsidRPr="003D5A50">
        <w:rPr>
          <w:rFonts w:ascii="Arial" w:eastAsia="Arial" w:hAnsi="Arial" w:cs="Arial"/>
          <w:color w:val="000000"/>
          <w:sz w:val="22"/>
          <w:szCs w:val="22"/>
        </w:rPr>
        <w:t xml:space="preserve"> District is considered a district with a super high level of activity. The dense population can be seen from the super dense traffic activity, the endless economic activity. This fact is in line with the development of quite large MSMEs.</w:t>
      </w:r>
    </w:p>
    <w:p w14:paraId="15793987" w14:textId="77777777" w:rsidR="009D29E5" w:rsidRPr="009D29E5" w:rsidRDefault="009D29E5" w:rsidP="009D29E5">
      <w:pPr>
        <w:pBdr>
          <w:top w:val="nil"/>
          <w:left w:val="nil"/>
          <w:bottom w:val="nil"/>
          <w:right w:val="nil"/>
          <w:between w:val="nil"/>
        </w:pBdr>
        <w:spacing w:line="240" w:lineRule="auto"/>
        <w:jc w:val="both"/>
        <w:rPr>
          <w:rFonts w:ascii="Arial" w:eastAsia="Arial" w:hAnsi="Arial" w:cs="Arial"/>
          <w:color w:val="000000"/>
          <w:sz w:val="22"/>
          <w:szCs w:val="22"/>
        </w:rPr>
      </w:pPr>
    </w:p>
    <w:p w14:paraId="2F477328" w14:textId="77777777" w:rsidR="00F3717A" w:rsidRDefault="00F3717A" w:rsidP="006C1B1E">
      <w:pPr>
        <w:pBdr>
          <w:top w:val="nil"/>
          <w:left w:val="nil"/>
          <w:bottom w:val="nil"/>
          <w:right w:val="nil"/>
          <w:between w:val="nil"/>
        </w:pBdr>
        <w:spacing w:line="240" w:lineRule="auto"/>
        <w:jc w:val="both"/>
        <w:rPr>
          <w:rFonts w:ascii="Arial" w:eastAsia="Arial" w:hAnsi="Arial" w:cs="Arial"/>
          <w:color w:val="000000"/>
          <w:sz w:val="22"/>
          <w:szCs w:val="22"/>
        </w:rPr>
      </w:pPr>
    </w:p>
    <w:p w14:paraId="6571BA4F" w14:textId="51D3FF76" w:rsidR="00F3717A" w:rsidRDefault="00C13832" w:rsidP="00C13832">
      <w:pPr>
        <w:pBdr>
          <w:top w:val="nil"/>
          <w:left w:val="nil"/>
          <w:bottom w:val="nil"/>
          <w:right w:val="nil"/>
          <w:between w:val="nil"/>
        </w:pBdr>
        <w:spacing w:line="240" w:lineRule="auto"/>
        <w:jc w:val="center"/>
        <w:rPr>
          <w:rFonts w:ascii="Arial" w:eastAsia="Arial" w:hAnsi="Arial" w:cs="Arial"/>
          <w:b/>
          <w:color w:val="000000"/>
          <w:sz w:val="22"/>
          <w:szCs w:val="22"/>
        </w:rPr>
      </w:pPr>
      <w:r w:rsidRPr="00C13832">
        <w:rPr>
          <w:rFonts w:ascii="Arial" w:eastAsia="Arial" w:hAnsi="Arial" w:cs="Arial"/>
          <w:b/>
          <w:color w:val="000000"/>
          <w:sz w:val="22"/>
          <w:szCs w:val="22"/>
        </w:rPr>
        <w:t>LITERATURE REVIEW</w:t>
      </w:r>
    </w:p>
    <w:p w14:paraId="6F8B739E" w14:textId="7FC42914" w:rsidR="00C13832" w:rsidRDefault="00C13832" w:rsidP="00E2051E">
      <w:pPr>
        <w:pBdr>
          <w:top w:val="nil"/>
          <w:left w:val="nil"/>
          <w:bottom w:val="nil"/>
          <w:right w:val="nil"/>
          <w:between w:val="nil"/>
        </w:pBdr>
        <w:spacing w:line="240" w:lineRule="auto"/>
        <w:jc w:val="both"/>
        <w:rPr>
          <w:rFonts w:ascii="Arial" w:eastAsia="Arial" w:hAnsi="Arial" w:cs="Arial"/>
          <w:color w:val="000000"/>
          <w:sz w:val="22"/>
          <w:szCs w:val="22"/>
        </w:rPr>
      </w:pPr>
    </w:p>
    <w:p w14:paraId="48551A45" w14:textId="77777777" w:rsidR="00CC1859" w:rsidRP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1. Definition of Micro, Small and Medium Enterprises (MSMEs)</w:t>
      </w:r>
    </w:p>
    <w:p w14:paraId="03DD966F" w14:textId="77777777" w:rsidR="00CC1859" w:rsidRP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According to Presidential Decree No. 99 of 1998, the definition of Small Business is: small-scale people's economic activities with business fields that are mostly small business activities and need to be protected to prevent unhealthy business competition. MSMEs in Indonesia are very important for the economy because they contribute 60% of GDP and accommodate 97% of the workforce.</w:t>
      </w:r>
    </w:p>
    <w:p w14:paraId="1FE5BAD7" w14:textId="66E0D585" w:rsidR="00D11BEA"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Micro, small and medium enterprises (general) are businesses that have small initial capital, or small wealth value (assets) and a small (limited) number of workers, the value of capital (assets) or the number of workers according to the definition given by the government or other institutions with specific objectives (</w:t>
      </w:r>
      <w:proofErr w:type="spellStart"/>
      <w:r w:rsidRPr="00CC1859">
        <w:rPr>
          <w:rFonts w:ascii="Arial" w:eastAsia="Arial" w:hAnsi="Arial" w:cs="Arial"/>
          <w:color w:val="000000"/>
          <w:sz w:val="22"/>
          <w:szCs w:val="22"/>
        </w:rPr>
        <w:t>Sukirno</w:t>
      </w:r>
      <w:proofErr w:type="spellEnd"/>
      <w:r w:rsidRPr="00CC1859">
        <w:rPr>
          <w:rFonts w:ascii="Arial" w:eastAsia="Arial" w:hAnsi="Arial" w:cs="Arial"/>
          <w:color w:val="000000"/>
          <w:sz w:val="22"/>
          <w:szCs w:val="22"/>
        </w:rPr>
        <w:t>, 2004:365).</w:t>
      </w:r>
    </w:p>
    <w:p w14:paraId="512B4563" w14:textId="77777777" w:rsid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p>
    <w:p w14:paraId="2C69E1C6" w14:textId="77777777" w:rsid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According to Law No. 20 of 2008 concerning micro, small and medium enterprises, article 1 states that:</w:t>
      </w:r>
    </w:p>
    <w:p w14:paraId="126CE86B" w14:textId="77777777" w:rsidR="00CC1859" w:rsidRP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p>
    <w:p w14:paraId="75072A30" w14:textId="77777777" w:rsidR="00CC1859" w:rsidRP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1. Micro businesses are productive businesses owned by individuals and/or individual business entities that meet the criteria for micro businesses as stipulated in this law.</w:t>
      </w:r>
    </w:p>
    <w:p w14:paraId="2EEA7BA9" w14:textId="77777777" w:rsidR="00CC1859" w:rsidRP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2. Small businesses are independent productive economic businesses, carried out by individuals or business entities that are not subsidiaries or branches of companies owned, controlled, or are part of either directly or indirectly a medium or large business that meets the criteria for small businesses as referred to in this law.</w:t>
      </w:r>
    </w:p>
    <w:p w14:paraId="38DC3EFA" w14:textId="7496BE8F" w:rsid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3. Medium businesses are independent productive economic businesses, carried out by individuals or business entities that are not subsidiaries or branches of companies owned, controlled, or are part of either directly or indirectly a Small Business or Large Business with the amount of net assets or annual sales results as stipulated in this Law. (</w:t>
      </w:r>
      <w:proofErr w:type="spellStart"/>
      <w:r w:rsidRPr="00CC1859">
        <w:rPr>
          <w:rFonts w:ascii="Arial" w:eastAsia="Arial" w:hAnsi="Arial" w:cs="Arial"/>
          <w:color w:val="000000"/>
          <w:sz w:val="22"/>
          <w:szCs w:val="22"/>
        </w:rPr>
        <w:t>Nurrohmah</w:t>
      </w:r>
      <w:proofErr w:type="spellEnd"/>
      <w:r w:rsidRPr="00CC1859">
        <w:rPr>
          <w:rFonts w:ascii="Arial" w:eastAsia="Arial" w:hAnsi="Arial" w:cs="Arial"/>
          <w:color w:val="000000"/>
          <w:sz w:val="22"/>
          <w:szCs w:val="22"/>
        </w:rPr>
        <w:t>, 2020:14).</w:t>
      </w:r>
    </w:p>
    <w:p w14:paraId="0AB5C866" w14:textId="77777777" w:rsid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p>
    <w:p w14:paraId="643A822B" w14:textId="77777777" w:rsid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lastRenderedPageBreak/>
        <w:t>According to Law No. 20 of 2018, SMEs are divided into two definitions, namely: Small Businesses are entities that have net assets of more than IDR 50,000,000.00 (fifty million rupiah) up to a maximum of IDR 500,000,000.00 (five hundred million rupiah) excluding land and buildings for business premises, and have annual sales results of more than IDR 300,000,000.00 (three hundred million rupiah) up to a maximum of IDR 2,500,000,000.00 (two billion five hundred million rupiah). Then medium-sized businesses are business entities that have net assets of more than IDR 500,000,000.00 (five hundred million rupiah) up to a maximum of IDR 10,000,000,000.00 (ten billion rupiah) excluding land and buildings where the business is located, and have annual sales results of more than IDR 2,500,000,000.00 (two billion five hundred million rupiah) up to a maximum of IDR 50,000,000,000.00 (fifty billion rupiah). According to Bank Indonesia, Small and Medium Enterprises are industrial companies with the following characteristics:</w:t>
      </w:r>
    </w:p>
    <w:p w14:paraId="50FBB715" w14:textId="77777777" w:rsidR="00CC1859" w:rsidRP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p>
    <w:p w14:paraId="33A0A275" w14:textId="77777777" w:rsidR="00CC1859" w:rsidRP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a. Have capital of less than IDR 20 million</w:t>
      </w:r>
    </w:p>
    <w:p w14:paraId="34853F7E" w14:textId="77777777" w:rsidR="00CC1859" w:rsidRP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b. For one round of its business only requires funds of IDR 5 million.</w:t>
      </w:r>
    </w:p>
    <w:p w14:paraId="76E18835" w14:textId="77777777" w:rsidR="00CC1859" w:rsidRP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c. A company or individual that has a maximum total asset of IDR 600 million excluding the house and land occupied.</w:t>
      </w:r>
    </w:p>
    <w:p w14:paraId="6F3B7C6A" w14:textId="45334560" w:rsid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d. Annual turnover of more than IDR 1 billion.</w:t>
      </w:r>
    </w:p>
    <w:p w14:paraId="45BC914C" w14:textId="77777777" w:rsid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p>
    <w:p w14:paraId="354E35D8" w14:textId="0E9C3CF6" w:rsid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Business development will be seen from the process of the business itself and the possibility of the business growing and developing. Micro businesses are defined as the smallest business model, usually carried out at home and most of the workforce is by family relatives, such as trading. Small businesses are small-scale people's economic activities and meet the criteria of net worth or annual sales results and ownership.</w:t>
      </w:r>
    </w:p>
    <w:p w14:paraId="700673CA" w14:textId="77777777" w:rsid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p>
    <w:p w14:paraId="68088B28" w14:textId="45510AA7" w:rsid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Productivity is an important factor in determining the success of MSMEs in the increasingly tight business world competition and can realize the welfare of MSMEs (</w:t>
      </w:r>
      <w:proofErr w:type="spellStart"/>
      <w:r w:rsidRPr="00CC1859">
        <w:rPr>
          <w:rFonts w:ascii="Arial" w:eastAsia="Arial" w:hAnsi="Arial" w:cs="Arial"/>
          <w:color w:val="000000"/>
          <w:sz w:val="22"/>
          <w:szCs w:val="22"/>
        </w:rPr>
        <w:t>Zabidi</w:t>
      </w:r>
      <w:proofErr w:type="spellEnd"/>
      <w:r w:rsidRPr="00CC1859">
        <w:rPr>
          <w:rFonts w:ascii="Arial" w:eastAsia="Arial" w:hAnsi="Arial" w:cs="Arial"/>
          <w:color w:val="000000"/>
          <w:sz w:val="22"/>
          <w:szCs w:val="22"/>
        </w:rPr>
        <w:t>, 2022).</w:t>
      </w:r>
    </w:p>
    <w:p w14:paraId="4D25B268" w14:textId="77777777" w:rsid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p>
    <w:p w14:paraId="0E30202E" w14:textId="77777777" w:rsid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To measure the development of MSMEs, a productivity measurement instrument must first be formed:</w:t>
      </w:r>
    </w:p>
    <w:p w14:paraId="1E2998D3" w14:textId="77777777" w:rsidR="00FC5CDA" w:rsidRPr="00CC1859" w:rsidRDefault="00FC5CDA"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p>
    <w:p w14:paraId="674F472C" w14:textId="77777777" w:rsidR="00CC1859" w:rsidRP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 xml:space="preserve">According to </w:t>
      </w:r>
      <w:proofErr w:type="spellStart"/>
      <w:r w:rsidRPr="00CC1859">
        <w:rPr>
          <w:rFonts w:ascii="Arial" w:eastAsia="Arial" w:hAnsi="Arial" w:cs="Arial"/>
          <w:color w:val="000000"/>
          <w:sz w:val="22"/>
          <w:szCs w:val="22"/>
        </w:rPr>
        <w:t>Zabidin</w:t>
      </w:r>
      <w:proofErr w:type="spellEnd"/>
      <w:r w:rsidRPr="00CC1859">
        <w:rPr>
          <w:rFonts w:ascii="Arial" w:eastAsia="Arial" w:hAnsi="Arial" w:cs="Arial"/>
          <w:color w:val="000000"/>
          <w:sz w:val="22"/>
          <w:szCs w:val="22"/>
        </w:rPr>
        <w:t xml:space="preserve"> (2022) The criteria to be measured include:</w:t>
      </w:r>
    </w:p>
    <w:p w14:paraId="676A413E" w14:textId="77777777" w:rsidR="00CC1859" w:rsidRP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1) Efficiency criteria, showing how the use of company resources, such as labor, energy, materials and capital is as efficient as possible.</w:t>
      </w:r>
    </w:p>
    <w:p w14:paraId="7255D4B1" w14:textId="77777777" w:rsidR="00CC1859" w:rsidRP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2) Effectiveness criteria, showing how the company achieves results when viewed from the perspective of accuracy and quality.</w:t>
      </w:r>
    </w:p>
    <w:p w14:paraId="651D7617" w14:textId="61CD7D17" w:rsid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3) Inferential criteria, showing a criterion that does not directly affect productivity but if included in the matrix can help calculate variables that affect major factors.</w:t>
      </w:r>
    </w:p>
    <w:p w14:paraId="612690AB" w14:textId="77777777" w:rsid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p>
    <w:p w14:paraId="62BEE059" w14:textId="606F7D2C" w:rsidR="00CC1859" w:rsidRP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 xml:space="preserve">2. Definition of </w:t>
      </w:r>
      <w:r w:rsidR="00DA508C">
        <w:rPr>
          <w:rFonts w:ascii="Arial" w:eastAsia="Arial" w:hAnsi="Arial" w:cs="Arial"/>
          <w:color w:val="000000"/>
          <w:sz w:val="22"/>
          <w:szCs w:val="22"/>
        </w:rPr>
        <w:t>PBC</w:t>
      </w:r>
      <w:r w:rsidRPr="00CC1859">
        <w:rPr>
          <w:rFonts w:ascii="Arial" w:eastAsia="Arial" w:hAnsi="Arial" w:cs="Arial"/>
          <w:color w:val="000000"/>
          <w:sz w:val="22"/>
          <w:szCs w:val="22"/>
        </w:rPr>
        <w:t xml:space="preserve"> (People's Business Credit)</w:t>
      </w:r>
    </w:p>
    <w:p w14:paraId="62D1B953" w14:textId="4FB1A1A1" w:rsid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According to Kasmir (2020) credit or financing can be in the form of money or bills whose value is measured in money, for example a bank finances credit for the purchase of a house or car. Then there is an agreement between the bank (creditor) and the credit recipient (debtor), that they agree according to the agreement that has been made.</w:t>
      </w:r>
    </w:p>
    <w:p w14:paraId="3A377792" w14:textId="77777777" w:rsid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p>
    <w:p w14:paraId="2D111D32" w14:textId="5F860195" w:rsid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 xml:space="preserve">According to Semara Putra (2013), </w:t>
      </w:r>
      <w:r w:rsidR="00DA508C">
        <w:rPr>
          <w:rFonts w:ascii="Arial" w:eastAsia="Arial" w:hAnsi="Arial" w:cs="Arial"/>
          <w:color w:val="000000"/>
          <w:sz w:val="22"/>
          <w:szCs w:val="22"/>
        </w:rPr>
        <w:t>PBC</w:t>
      </w:r>
      <w:r w:rsidRPr="00CC1859">
        <w:rPr>
          <w:rFonts w:ascii="Arial" w:eastAsia="Arial" w:hAnsi="Arial" w:cs="Arial"/>
          <w:color w:val="000000"/>
          <w:sz w:val="22"/>
          <w:szCs w:val="22"/>
        </w:rPr>
        <w:t xml:space="preserve"> is one of the government's efforts to encourage banks to channel capital credit to MSMEs and Cooperatives. People's Business Credit (</w:t>
      </w:r>
      <w:r w:rsidR="00DA508C">
        <w:rPr>
          <w:rFonts w:ascii="Arial" w:eastAsia="Arial" w:hAnsi="Arial" w:cs="Arial"/>
          <w:color w:val="000000"/>
          <w:sz w:val="22"/>
          <w:szCs w:val="22"/>
        </w:rPr>
        <w:t>PBC</w:t>
      </w:r>
      <w:r w:rsidRPr="00CC1859">
        <w:rPr>
          <w:rFonts w:ascii="Arial" w:eastAsia="Arial" w:hAnsi="Arial" w:cs="Arial"/>
          <w:color w:val="000000"/>
          <w:sz w:val="22"/>
          <w:szCs w:val="22"/>
        </w:rPr>
        <w:t xml:space="preserve">) aims to accelerate the development of economic activities in the real sector in order to overcome and eradicate poverty and expand employment opportunities. In more detail, the objectives of the </w:t>
      </w:r>
      <w:r w:rsidR="00DA508C">
        <w:rPr>
          <w:rFonts w:ascii="Arial" w:eastAsia="Arial" w:hAnsi="Arial" w:cs="Arial"/>
          <w:color w:val="000000"/>
          <w:sz w:val="22"/>
          <w:szCs w:val="22"/>
        </w:rPr>
        <w:t>PBC</w:t>
      </w:r>
      <w:r w:rsidRPr="00CC1859">
        <w:rPr>
          <w:rFonts w:ascii="Arial" w:eastAsia="Arial" w:hAnsi="Arial" w:cs="Arial"/>
          <w:color w:val="000000"/>
          <w:sz w:val="22"/>
          <w:szCs w:val="22"/>
        </w:rPr>
        <w:t xml:space="preserve"> program are:</w:t>
      </w:r>
    </w:p>
    <w:p w14:paraId="3E815324" w14:textId="77777777" w:rsidR="00FC5CDA" w:rsidRPr="00CC1859" w:rsidRDefault="00FC5CDA"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p>
    <w:p w14:paraId="0499D9D0" w14:textId="77777777" w:rsidR="00CC1859" w:rsidRP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1) Accelerate the development of the real sector and empower Micro, Small, Medium Enterprises, and Cooperatives (MSMEs).</w:t>
      </w:r>
    </w:p>
    <w:p w14:paraId="1D45C174" w14:textId="77777777" w:rsidR="00CC1859" w:rsidRP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lastRenderedPageBreak/>
        <w:t>2) Increase access to financing and develop MSMEs and Cooperatives to Financial Institutions,</w:t>
      </w:r>
    </w:p>
    <w:p w14:paraId="1122BB27" w14:textId="181B3E28" w:rsidR="00CC1859" w:rsidRDefault="00CC1859"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CC1859">
        <w:rPr>
          <w:rFonts w:ascii="Arial" w:eastAsia="Arial" w:hAnsi="Arial" w:cs="Arial"/>
          <w:color w:val="000000"/>
          <w:sz w:val="22"/>
          <w:szCs w:val="22"/>
        </w:rPr>
        <w:t>3) As an effort to overcome/eradicate poverty and expand employment opportunities.</w:t>
      </w:r>
    </w:p>
    <w:p w14:paraId="02CA296A" w14:textId="5CC7F32F" w:rsidR="00CC1859" w:rsidRDefault="00FC5CDA"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FC5CDA">
        <w:rPr>
          <w:rFonts w:ascii="Arial" w:eastAsia="Arial" w:hAnsi="Arial" w:cs="Arial"/>
          <w:color w:val="000000"/>
          <w:sz w:val="22"/>
          <w:szCs w:val="22"/>
        </w:rPr>
        <w:t>However, at this time, some business actors are having difficulty with the capital they have, so the government wisely created a program, namely the People's Business Credit (</w:t>
      </w:r>
      <w:r w:rsidR="00DA508C">
        <w:rPr>
          <w:rFonts w:ascii="Arial" w:eastAsia="Arial" w:hAnsi="Arial" w:cs="Arial"/>
          <w:color w:val="000000"/>
          <w:sz w:val="22"/>
          <w:szCs w:val="22"/>
        </w:rPr>
        <w:t>PBC</w:t>
      </w:r>
      <w:r w:rsidRPr="00FC5CDA">
        <w:rPr>
          <w:rFonts w:ascii="Arial" w:eastAsia="Arial" w:hAnsi="Arial" w:cs="Arial"/>
          <w:color w:val="000000"/>
          <w:sz w:val="22"/>
          <w:szCs w:val="22"/>
        </w:rPr>
        <w:t>). The People's Business Credit (</w:t>
      </w:r>
      <w:r w:rsidR="00DA508C">
        <w:rPr>
          <w:rFonts w:ascii="Arial" w:eastAsia="Arial" w:hAnsi="Arial" w:cs="Arial"/>
          <w:color w:val="000000"/>
          <w:sz w:val="22"/>
          <w:szCs w:val="22"/>
        </w:rPr>
        <w:t>PBC</w:t>
      </w:r>
      <w:r w:rsidRPr="00FC5CDA">
        <w:rPr>
          <w:rFonts w:ascii="Arial" w:eastAsia="Arial" w:hAnsi="Arial" w:cs="Arial"/>
          <w:color w:val="000000"/>
          <w:sz w:val="22"/>
          <w:szCs w:val="22"/>
        </w:rPr>
        <w:t>) is a form of government program created with the aim of being directly present and supporting the growth of cooperatives and small to medium businesses and KUR also provides credit services to small and medium business owners (Fauziah, 2019). The People's Business Credit (</w:t>
      </w:r>
      <w:r w:rsidR="00DA508C">
        <w:rPr>
          <w:rFonts w:ascii="Arial" w:eastAsia="Arial" w:hAnsi="Arial" w:cs="Arial"/>
          <w:color w:val="000000"/>
          <w:sz w:val="22"/>
          <w:szCs w:val="22"/>
        </w:rPr>
        <w:t>PBC</w:t>
      </w:r>
      <w:r w:rsidRPr="00FC5CDA">
        <w:rPr>
          <w:rFonts w:ascii="Arial" w:eastAsia="Arial" w:hAnsi="Arial" w:cs="Arial"/>
          <w:color w:val="000000"/>
          <w:sz w:val="22"/>
          <w:szCs w:val="22"/>
        </w:rPr>
        <w:t>) program is implemented by establishing cooperation between the government and financial institutions, such as banks. Banks function as credit facilitators by providing funds and business capital and investment lending services for MSMEs (</w:t>
      </w:r>
      <w:proofErr w:type="spellStart"/>
      <w:r w:rsidRPr="00FC5CDA">
        <w:rPr>
          <w:rFonts w:ascii="Arial" w:eastAsia="Arial" w:hAnsi="Arial" w:cs="Arial"/>
          <w:color w:val="000000"/>
          <w:sz w:val="22"/>
          <w:szCs w:val="22"/>
        </w:rPr>
        <w:t>Hutabarat</w:t>
      </w:r>
      <w:proofErr w:type="spellEnd"/>
      <w:r w:rsidRPr="00FC5CDA">
        <w:rPr>
          <w:rFonts w:ascii="Arial" w:eastAsia="Arial" w:hAnsi="Arial" w:cs="Arial"/>
          <w:color w:val="000000"/>
          <w:sz w:val="22"/>
          <w:szCs w:val="22"/>
        </w:rPr>
        <w:t>, 2023).</w:t>
      </w:r>
    </w:p>
    <w:p w14:paraId="26F65EF8" w14:textId="77777777" w:rsidR="00FC5CDA" w:rsidRDefault="00FC5CDA" w:rsidP="00CC1859">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p>
    <w:p w14:paraId="08B0499E" w14:textId="6DF33D93" w:rsidR="00FC5CDA" w:rsidRDefault="00FC5CDA" w:rsidP="00FC5CDA">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FC5CDA">
        <w:rPr>
          <w:rFonts w:ascii="Arial" w:eastAsia="Arial" w:hAnsi="Arial" w:cs="Arial"/>
          <w:color w:val="000000"/>
          <w:sz w:val="22"/>
          <w:szCs w:val="22"/>
        </w:rPr>
        <w:t>The aspects used to measure the effectiveness of the distribution of People's Business Credit (</w:t>
      </w:r>
      <w:r w:rsidR="00DA508C">
        <w:rPr>
          <w:rFonts w:ascii="Arial" w:eastAsia="Arial" w:hAnsi="Arial" w:cs="Arial"/>
          <w:color w:val="000000"/>
          <w:sz w:val="22"/>
          <w:szCs w:val="22"/>
        </w:rPr>
        <w:t>PBC</w:t>
      </w:r>
      <w:r w:rsidRPr="00FC5CDA">
        <w:rPr>
          <w:rFonts w:ascii="Arial" w:eastAsia="Arial" w:hAnsi="Arial" w:cs="Arial"/>
          <w:color w:val="000000"/>
          <w:sz w:val="22"/>
          <w:szCs w:val="22"/>
        </w:rPr>
        <w:t>) to improve the performance of Micro, Small and Medium Enterprises (MSMEs) can be seen from the following 4 procedures (</w:t>
      </w:r>
      <w:proofErr w:type="spellStart"/>
      <w:r w:rsidRPr="00FC5CDA">
        <w:rPr>
          <w:rFonts w:ascii="Arial" w:eastAsia="Arial" w:hAnsi="Arial" w:cs="Arial"/>
          <w:color w:val="000000"/>
          <w:sz w:val="22"/>
          <w:szCs w:val="22"/>
        </w:rPr>
        <w:t>Suginam</w:t>
      </w:r>
      <w:proofErr w:type="spellEnd"/>
      <w:r w:rsidRPr="00FC5CDA">
        <w:rPr>
          <w:rFonts w:ascii="Arial" w:eastAsia="Arial" w:hAnsi="Arial" w:cs="Arial"/>
          <w:color w:val="000000"/>
          <w:sz w:val="22"/>
          <w:szCs w:val="22"/>
        </w:rPr>
        <w:t>, 2021):</w:t>
      </w:r>
    </w:p>
    <w:p w14:paraId="571188CE" w14:textId="77777777" w:rsidR="00FC5CDA" w:rsidRPr="00FC5CDA" w:rsidRDefault="00FC5CDA" w:rsidP="00FC5CDA">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p>
    <w:p w14:paraId="6E04DB4F" w14:textId="705945CB" w:rsidR="00FC5CDA" w:rsidRPr="00FC5CDA" w:rsidRDefault="00FC5CDA" w:rsidP="00FC5CDA">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FC5CDA">
        <w:rPr>
          <w:rFonts w:ascii="Arial" w:eastAsia="Arial" w:hAnsi="Arial" w:cs="Arial"/>
          <w:color w:val="000000"/>
          <w:sz w:val="22"/>
          <w:szCs w:val="22"/>
        </w:rPr>
        <w:t>1. Target accuracy procedure, namely through the extent to which customers of the People's Business Credit (</w:t>
      </w:r>
      <w:r w:rsidR="00DA508C">
        <w:rPr>
          <w:rFonts w:ascii="Arial" w:eastAsia="Arial" w:hAnsi="Arial" w:cs="Arial"/>
          <w:color w:val="000000"/>
          <w:sz w:val="22"/>
          <w:szCs w:val="22"/>
        </w:rPr>
        <w:t>PBC</w:t>
      </w:r>
      <w:r w:rsidRPr="00FC5CDA">
        <w:rPr>
          <w:rFonts w:ascii="Arial" w:eastAsia="Arial" w:hAnsi="Arial" w:cs="Arial"/>
          <w:color w:val="000000"/>
          <w:sz w:val="22"/>
          <w:szCs w:val="22"/>
        </w:rPr>
        <w:t>) program are right on target. The target of the People's Business Credit (</w:t>
      </w:r>
      <w:r w:rsidR="00DA508C">
        <w:rPr>
          <w:rFonts w:ascii="Arial" w:eastAsia="Arial" w:hAnsi="Arial" w:cs="Arial"/>
          <w:color w:val="000000"/>
          <w:sz w:val="22"/>
          <w:szCs w:val="22"/>
        </w:rPr>
        <w:t>PBC</w:t>
      </w:r>
      <w:r w:rsidRPr="00FC5CDA">
        <w:rPr>
          <w:rFonts w:ascii="Arial" w:eastAsia="Arial" w:hAnsi="Arial" w:cs="Arial"/>
          <w:color w:val="000000"/>
          <w:sz w:val="22"/>
          <w:szCs w:val="22"/>
        </w:rPr>
        <w:t>) program is Micro, Small and Medium Enterprises (MSMEs) who lack business capital to start or develop their businesses.</w:t>
      </w:r>
    </w:p>
    <w:p w14:paraId="4B5E4648" w14:textId="3FB98311" w:rsidR="00FC5CDA" w:rsidRPr="00FC5CDA" w:rsidRDefault="00FC5CDA" w:rsidP="00FC5CDA">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FC5CDA">
        <w:rPr>
          <w:rFonts w:ascii="Arial" w:eastAsia="Arial" w:hAnsi="Arial" w:cs="Arial"/>
          <w:color w:val="000000"/>
          <w:sz w:val="22"/>
          <w:szCs w:val="22"/>
        </w:rPr>
        <w:t>2. Timeliness procedure, namely with a predetermined time limit in providing People's Business Credit (</w:t>
      </w:r>
      <w:r w:rsidR="00DA508C">
        <w:rPr>
          <w:rFonts w:ascii="Arial" w:eastAsia="Arial" w:hAnsi="Arial" w:cs="Arial"/>
          <w:color w:val="000000"/>
          <w:sz w:val="22"/>
          <w:szCs w:val="22"/>
        </w:rPr>
        <w:t>PBC</w:t>
      </w:r>
      <w:r w:rsidRPr="00FC5CDA">
        <w:rPr>
          <w:rFonts w:ascii="Arial" w:eastAsia="Arial" w:hAnsi="Arial" w:cs="Arial"/>
          <w:color w:val="000000"/>
          <w:sz w:val="22"/>
          <w:szCs w:val="22"/>
        </w:rPr>
        <w:t>) to applicants in determining the amount of credit submitted by Micro, Small and Medium Enterprises (MSMEs).</w:t>
      </w:r>
    </w:p>
    <w:p w14:paraId="7ABB173D" w14:textId="747E903E" w:rsidR="00FC5CDA" w:rsidRPr="00FC5CDA" w:rsidRDefault="00FC5CDA" w:rsidP="00FC5CDA">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FC5CDA">
        <w:rPr>
          <w:rFonts w:ascii="Arial" w:eastAsia="Arial" w:hAnsi="Arial" w:cs="Arial"/>
          <w:color w:val="000000"/>
          <w:sz w:val="22"/>
          <w:szCs w:val="22"/>
        </w:rPr>
        <w:t>3. Accuracy of amount procedure, namely in the form of accuracy of the amount that will be received by Micro, Small and Medium Enterprises (MSMEs) from the credit guarantee institution based on the previous credit number submission. In the process of providing credit for Micro, Small and Medium Enterprises (MSMEs), the applicant first submits an application for the credit figure to be obtained and the completion period for the People's Business Credit (</w:t>
      </w:r>
      <w:r w:rsidR="00DA508C">
        <w:rPr>
          <w:rFonts w:ascii="Arial" w:eastAsia="Arial" w:hAnsi="Arial" w:cs="Arial"/>
          <w:color w:val="000000"/>
          <w:sz w:val="22"/>
          <w:szCs w:val="22"/>
        </w:rPr>
        <w:t>PBC</w:t>
      </w:r>
      <w:r w:rsidRPr="00FC5CDA">
        <w:rPr>
          <w:rFonts w:ascii="Arial" w:eastAsia="Arial" w:hAnsi="Arial" w:cs="Arial"/>
          <w:color w:val="000000"/>
          <w:sz w:val="22"/>
          <w:szCs w:val="22"/>
        </w:rPr>
        <w:t>).</w:t>
      </w:r>
    </w:p>
    <w:p w14:paraId="01313AB7" w14:textId="1793B2D7" w:rsidR="00FC5CDA" w:rsidRPr="00C13832" w:rsidRDefault="00FC5CDA" w:rsidP="00FC5CDA">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r w:rsidRPr="00FC5CDA">
        <w:rPr>
          <w:rFonts w:ascii="Arial" w:eastAsia="Arial" w:hAnsi="Arial" w:cs="Arial"/>
          <w:color w:val="000000"/>
          <w:sz w:val="22"/>
          <w:szCs w:val="22"/>
        </w:rPr>
        <w:t>4. Credit accuracy procedures, in the form of provisions that have been agreed upon between the debtor and the creditor regarding all matters relating to the People's Business Credit (</w:t>
      </w:r>
      <w:r w:rsidR="00DA508C">
        <w:rPr>
          <w:rFonts w:ascii="Arial" w:eastAsia="Arial" w:hAnsi="Arial" w:cs="Arial"/>
          <w:color w:val="000000"/>
          <w:sz w:val="22"/>
          <w:szCs w:val="22"/>
        </w:rPr>
        <w:t>PBC</w:t>
      </w:r>
      <w:r w:rsidRPr="00FC5CDA">
        <w:rPr>
          <w:rFonts w:ascii="Arial" w:eastAsia="Arial" w:hAnsi="Arial" w:cs="Arial"/>
          <w:color w:val="000000"/>
          <w:sz w:val="22"/>
          <w:szCs w:val="22"/>
        </w:rPr>
        <w:t>).</w:t>
      </w:r>
    </w:p>
    <w:p w14:paraId="49703717" w14:textId="77777777" w:rsidR="00A208CE" w:rsidRDefault="00A208CE">
      <w:pPr>
        <w:pBdr>
          <w:top w:val="nil"/>
          <w:left w:val="nil"/>
          <w:bottom w:val="nil"/>
          <w:right w:val="nil"/>
          <w:between w:val="nil"/>
        </w:pBdr>
        <w:spacing w:line="240" w:lineRule="auto"/>
        <w:jc w:val="both"/>
        <w:rPr>
          <w:rFonts w:ascii="Arial" w:eastAsia="Arial" w:hAnsi="Arial" w:cs="Arial"/>
          <w:color w:val="000000"/>
          <w:sz w:val="22"/>
          <w:szCs w:val="22"/>
        </w:rPr>
      </w:pPr>
    </w:p>
    <w:p w14:paraId="70FE3CDA" w14:textId="2A82FFA6" w:rsidR="00A208CE" w:rsidRDefault="00D90DF9">
      <w:pPr>
        <w:pBdr>
          <w:top w:val="nil"/>
          <w:left w:val="nil"/>
          <w:bottom w:val="nil"/>
          <w:right w:val="nil"/>
          <w:between w:val="nil"/>
        </w:pBdr>
        <w:spacing w:line="240" w:lineRule="auto"/>
        <w:jc w:val="center"/>
        <w:rPr>
          <w:rFonts w:ascii="Arial" w:eastAsia="Arial" w:hAnsi="Arial" w:cs="Arial"/>
          <w:b/>
          <w:color w:val="000000"/>
          <w:sz w:val="22"/>
          <w:szCs w:val="22"/>
        </w:rPr>
      </w:pPr>
      <w:r>
        <w:rPr>
          <w:rFonts w:ascii="Arial" w:eastAsia="Arial" w:hAnsi="Arial" w:cs="Arial"/>
          <w:b/>
          <w:color w:val="000000"/>
          <w:sz w:val="22"/>
          <w:szCs w:val="22"/>
        </w:rPr>
        <w:t>RESEARCH METHOD</w:t>
      </w:r>
    </w:p>
    <w:p w14:paraId="6E634838" w14:textId="77777777" w:rsidR="00A208CE" w:rsidRDefault="00A208CE">
      <w:pPr>
        <w:spacing w:line="240" w:lineRule="auto"/>
        <w:jc w:val="center"/>
        <w:rPr>
          <w:rFonts w:ascii="Arial" w:eastAsia="Arial" w:hAnsi="Arial" w:cs="Arial"/>
          <w:b/>
          <w:sz w:val="22"/>
          <w:szCs w:val="22"/>
        </w:rPr>
      </w:pPr>
    </w:p>
    <w:p w14:paraId="68CDCC20" w14:textId="06E98F83" w:rsidR="00723D0B" w:rsidRDefault="0039396A" w:rsidP="00D11BEA">
      <w:pPr>
        <w:pBdr>
          <w:top w:val="nil"/>
          <w:left w:val="nil"/>
          <w:bottom w:val="nil"/>
          <w:right w:val="nil"/>
          <w:between w:val="nil"/>
        </w:pBdr>
        <w:spacing w:line="240" w:lineRule="auto"/>
        <w:jc w:val="both"/>
        <w:rPr>
          <w:rFonts w:ascii="Arial" w:eastAsia="Arial" w:hAnsi="Arial" w:cs="Arial"/>
          <w:color w:val="000000"/>
          <w:sz w:val="22"/>
          <w:szCs w:val="22"/>
        </w:rPr>
      </w:pPr>
      <w:r w:rsidRPr="0039396A">
        <w:rPr>
          <w:rFonts w:ascii="Arial" w:eastAsia="Arial" w:hAnsi="Arial" w:cs="Arial"/>
          <w:color w:val="000000"/>
          <w:sz w:val="22"/>
          <w:szCs w:val="22"/>
        </w:rPr>
        <w:t>The type of research used in this study is research using quantitative methods. Quantitative research methods are used to research a particular population or sample, which aims to test the established hypothesis. The research approach used is field research.</w:t>
      </w:r>
    </w:p>
    <w:p w14:paraId="4CFF2144" w14:textId="77777777" w:rsidR="0039396A" w:rsidRDefault="0039396A" w:rsidP="00D11BEA">
      <w:pPr>
        <w:pBdr>
          <w:top w:val="nil"/>
          <w:left w:val="nil"/>
          <w:bottom w:val="nil"/>
          <w:right w:val="nil"/>
          <w:between w:val="nil"/>
        </w:pBdr>
        <w:spacing w:line="240" w:lineRule="auto"/>
        <w:jc w:val="both"/>
        <w:rPr>
          <w:rFonts w:ascii="Arial" w:eastAsia="Arial" w:hAnsi="Arial" w:cs="Arial"/>
          <w:color w:val="000000"/>
          <w:sz w:val="22"/>
          <w:szCs w:val="22"/>
        </w:rPr>
      </w:pPr>
    </w:p>
    <w:p w14:paraId="22A0C094" w14:textId="6005AF80" w:rsidR="0039396A" w:rsidRDefault="0039396A" w:rsidP="00D11BEA">
      <w:pPr>
        <w:pBdr>
          <w:top w:val="nil"/>
          <w:left w:val="nil"/>
          <w:bottom w:val="nil"/>
          <w:right w:val="nil"/>
          <w:between w:val="nil"/>
        </w:pBdr>
        <w:spacing w:line="240" w:lineRule="auto"/>
        <w:jc w:val="both"/>
        <w:rPr>
          <w:rFonts w:ascii="Arial" w:eastAsia="Arial" w:hAnsi="Arial" w:cs="Arial"/>
          <w:color w:val="000000"/>
          <w:sz w:val="22"/>
          <w:szCs w:val="22"/>
        </w:rPr>
      </w:pPr>
      <w:r w:rsidRPr="0039396A">
        <w:rPr>
          <w:rFonts w:ascii="Arial" w:eastAsia="Arial" w:hAnsi="Arial" w:cs="Arial"/>
          <w:color w:val="000000"/>
          <w:sz w:val="22"/>
          <w:szCs w:val="22"/>
        </w:rPr>
        <w:t xml:space="preserve">Researchers use an associative approach aimed at determining the Relationship between </w:t>
      </w:r>
      <w:r w:rsidR="00DA508C">
        <w:rPr>
          <w:rFonts w:ascii="Arial" w:eastAsia="Arial" w:hAnsi="Arial" w:cs="Arial"/>
          <w:color w:val="000000"/>
          <w:sz w:val="22"/>
          <w:szCs w:val="22"/>
        </w:rPr>
        <w:t>PBC</w:t>
      </w:r>
      <w:r w:rsidRPr="0039396A">
        <w:rPr>
          <w:rFonts w:ascii="Arial" w:eastAsia="Arial" w:hAnsi="Arial" w:cs="Arial"/>
          <w:color w:val="000000"/>
          <w:sz w:val="22"/>
          <w:szCs w:val="22"/>
        </w:rPr>
        <w:t xml:space="preserve"> (People's Business Credit) (X) and UMKM Development (Y). With a quantitative method based on this research in the form of numbers and using statistical analysis according to (</w:t>
      </w:r>
      <w:proofErr w:type="spellStart"/>
      <w:r w:rsidRPr="0039396A">
        <w:rPr>
          <w:rFonts w:ascii="Arial" w:eastAsia="Arial" w:hAnsi="Arial" w:cs="Arial"/>
          <w:color w:val="000000"/>
          <w:sz w:val="22"/>
          <w:szCs w:val="22"/>
        </w:rPr>
        <w:t>Sugiyono</w:t>
      </w:r>
      <w:proofErr w:type="spellEnd"/>
      <w:r w:rsidRPr="0039396A">
        <w:rPr>
          <w:rFonts w:ascii="Arial" w:eastAsia="Arial" w:hAnsi="Arial" w:cs="Arial"/>
          <w:color w:val="000000"/>
          <w:sz w:val="22"/>
          <w:szCs w:val="22"/>
        </w:rPr>
        <w:t>, 2014, p. 7).</w:t>
      </w:r>
    </w:p>
    <w:p w14:paraId="0AA64783" w14:textId="77777777" w:rsidR="0039396A" w:rsidRDefault="0039396A" w:rsidP="00D11BEA">
      <w:pPr>
        <w:pBdr>
          <w:top w:val="nil"/>
          <w:left w:val="nil"/>
          <w:bottom w:val="nil"/>
          <w:right w:val="nil"/>
          <w:between w:val="nil"/>
        </w:pBdr>
        <w:spacing w:line="240" w:lineRule="auto"/>
        <w:jc w:val="both"/>
        <w:rPr>
          <w:rFonts w:ascii="Arial" w:eastAsia="Arial" w:hAnsi="Arial" w:cs="Arial"/>
          <w:color w:val="000000"/>
          <w:sz w:val="22"/>
          <w:szCs w:val="22"/>
        </w:rPr>
      </w:pPr>
    </w:p>
    <w:p w14:paraId="596AE919" w14:textId="1EB4165C" w:rsidR="0039396A" w:rsidRDefault="0039396A" w:rsidP="00D11BEA">
      <w:pPr>
        <w:pBdr>
          <w:top w:val="nil"/>
          <w:left w:val="nil"/>
          <w:bottom w:val="nil"/>
          <w:right w:val="nil"/>
          <w:between w:val="nil"/>
        </w:pBdr>
        <w:spacing w:line="240" w:lineRule="auto"/>
        <w:jc w:val="both"/>
        <w:rPr>
          <w:rFonts w:ascii="Arial" w:eastAsia="Arial" w:hAnsi="Arial" w:cs="Arial"/>
          <w:color w:val="000000"/>
          <w:sz w:val="22"/>
          <w:szCs w:val="22"/>
        </w:rPr>
      </w:pPr>
      <w:r w:rsidRPr="0039396A">
        <w:rPr>
          <w:rFonts w:ascii="Arial" w:eastAsia="Arial" w:hAnsi="Arial" w:cs="Arial"/>
          <w:color w:val="000000"/>
          <w:sz w:val="22"/>
          <w:szCs w:val="22"/>
        </w:rPr>
        <w:t>What is meant by UMKM development is a process of implementing a business regarding potential growth opportunities during the business. In this case, companies can utilize each other's expertise, technology or intellectual property to expand their capacity to identify, research, analyze and bring to market new businesses and new products, business development focuses on the implementation of strategic business plans through equity financing, acquisition or divestment of technology, products, and others.</w:t>
      </w:r>
    </w:p>
    <w:p w14:paraId="3AE33F8F" w14:textId="77777777" w:rsidR="0039396A" w:rsidRDefault="0039396A" w:rsidP="00D11BEA">
      <w:pPr>
        <w:pBdr>
          <w:top w:val="nil"/>
          <w:left w:val="nil"/>
          <w:bottom w:val="nil"/>
          <w:right w:val="nil"/>
          <w:between w:val="nil"/>
        </w:pBdr>
        <w:spacing w:line="240" w:lineRule="auto"/>
        <w:jc w:val="both"/>
        <w:rPr>
          <w:rFonts w:ascii="Arial" w:eastAsia="Arial" w:hAnsi="Arial" w:cs="Arial"/>
          <w:color w:val="000000"/>
          <w:sz w:val="22"/>
          <w:szCs w:val="22"/>
        </w:rPr>
      </w:pPr>
    </w:p>
    <w:p w14:paraId="0750FCCD" w14:textId="77777777" w:rsidR="0039396A" w:rsidRPr="0039396A" w:rsidRDefault="0039396A" w:rsidP="0039396A">
      <w:pPr>
        <w:pBdr>
          <w:top w:val="nil"/>
          <w:left w:val="nil"/>
          <w:bottom w:val="nil"/>
          <w:right w:val="nil"/>
          <w:between w:val="nil"/>
        </w:pBdr>
        <w:spacing w:line="240" w:lineRule="auto"/>
        <w:jc w:val="both"/>
        <w:rPr>
          <w:rFonts w:ascii="Arial" w:eastAsia="Arial" w:hAnsi="Arial" w:cs="Arial"/>
          <w:color w:val="000000"/>
          <w:sz w:val="22"/>
          <w:szCs w:val="22"/>
        </w:rPr>
      </w:pPr>
      <w:r w:rsidRPr="0039396A">
        <w:rPr>
          <w:rFonts w:ascii="Arial" w:eastAsia="Arial" w:hAnsi="Arial" w:cs="Arial"/>
          <w:color w:val="000000"/>
          <w:sz w:val="22"/>
          <w:szCs w:val="22"/>
        </w:rPr>
        <w:t>The indicators in the development of MSMEs can be seen from:</w:t>
      </w:r>
    </w:p>
    <w:p w14:paraId="48FEEB83" w14:textId="77777777" w:rsidR="0039396A" w:rsidRPr="0039396A" w:rsidRDefault="0039396A" w:rsidP="0039396A">
      <w:pPr>
        <w:pBdr>
          <w:top w:val="nil"/>
          <w:left w:val="nil"/>
          <w:bottom w:val="nil"/>
          <w:right w:val="nil"/>
          <w:between w:val="nil"/>
        </w:pBdr>
        <w:spacing w:line="240" w:lineRule="auto"/>
        <w:jc w:val="both"/>
        <w:rPr>
          <w:rFonts w:ascii="Arial" w:eastAsia="Arial" w:hAnsi="Arial" w:cs="Arial"/>
          <w:color w:val="000000"/>
          <w:sz w:val="22"/>
          <w:szCs w:val="22"/>
        </w:rPr>
      </w:pPr>
      <w:r w:rsidRPr="0039396A">
        <w:rPr>
          <w:rFonts w:ascii="Arial" w:eastAsia="Arial" w:hAnsi="Arial" w:cs="Arial"/>
          <w:color w:val="000000"/>
          <w:sz w:val="22"/>
          <w:szCs w:val="22"/>
        </w:rPr>
        <w:t>1) Efficiency</w:t>
      </w:r>
    </w:p>
    <w:p w14:paraId="769DCC6A" w14:textId="77777777" w:rsidR="0039396A" w:rsidRPr="0039396A" w:rsidRDefault="0039396A" w:rsidP="0039396A">
      <w:pPr>
        <w:pBdr>
          <w:top w:val="nil"/>
          <w:left w:val="nil"/>
          <w:bottom w:val="nil"/>
          <w:right w:val="nil"/>
          <w:between w:val="nil"/>
        </w:pBdr>
        <w:spacing w:line="240" w:lineRule="auto"/>
        <w:jc w:val="both"/>
        <w:rPr>
          <w:rFonts w:ascii="Arial" w:eastAsia="Arial" w:hAnsi="Arial" w:cs="Arial"/>
          <w:color w:val="000000"/>
          <w:sz w:val="22"/>
          <w:szCs w:val="22"/>
        </w:rPr>
      </w:pPr>
      <w:r w:rsidRPr="0039396A">
        <w:rPr>
          <w:rFonts w:ascii="Arial" w:eastAsia="Arial" w:hAnsi="Arial" w:cs="Arial"/>
          <w:color w:val="000000"/>
          <w:sz w:val="22"/>
          <w:szCs w:val="22"/>
        </w:rPr>
        <w:lastRenderedPageBreak/>
        <w:t>2) Effectiveness</w:t>
      </w:r>
    </w:p>
    <w:p w14:paraId="0E43CE23" w14:textId="1EB7F7D2" w:rsidR="0039396A" w:rsidRDefault="0039396A" w:rsidP="0039396A">
      <w:pPr>
        <w:pBdr>
          <w:top w:val="nil"/>
          <w:left w:val="nil"/>
          <w:bottom w:val="nil"/>
          <w:right w:val="nil"/>
          <w:between w:val="nil"/>
        </w:pBdr>
        <w:spacing w:line="240" w:lineRule="auto"/>
        <w:jc w:val="both"/>
        <w:rPr>
          <w:rFonts w:ascii="Arial" w:eastAsia="Arial" w:hAnsi="Arial" w:cs="Arial"/>
          <w:color w:val="000000"/>
          <w:sz w:val="22"/>
          <w:szCs w:val="22"/>
        </w:rPr>
      </w:pPr>
      <w:r w:rsidRPr="0039396A">
        <w:rPr>
          <w:rFonts w:ascii="Arial" w:eastAsia="Arial" w:hAnsi="Arial" w:cs="Arial"/>
          <w:color w:val="000000"/>
          <w:sz w:val="22"/>
          <w:szCs w:val="22"/>
        </w:rPr>
        <w:t>3) Inferential.</w:t>
      </w:r>
    </w:p>
    <w:p w14:paraId="22E32D9B" w14:textId="77777777" w:rsidR="0039396A" w:rsidRDefault="0039396A" w:rsidP="0039396A">
      <w:pPr>
        <w:pBdr>
          <w:top w:val="nil"/>
          <w:left w:val="nil"/>
          <w:bottom w:val="nil"/>
          <w:right w:val="nil"/>
          <w:between w:val="nil"/>
        </w:pBdr>
        <w:spacing w:line="240" w:lineRule="auto"/>
        <w:jc w:val="both"/>
        <w:rPr>
          <w:rFonts w:ascii="Arial" w:eastAsia="Arial" w:hAnsi="Arial" w:cs="Arial"/>
          <w:color w:val="000000"/>
          <w:sz w:val="22"/>
          <w:szCs w:val="22"/>
        </w:rPr>
      </w:pPr>
    </w:p>
    <w:p w14:paraId="61696B62" w14:textId="5818C39A" w:rsidR="0039396A" w:rsidRPr="0039396A" w:rsidRDefault="0039396A" w:rsidP="0039396A">
      <w:pPr>
        <w:pBdr>
          <w:top w:val="nil"/>
          <w:left w:val="nil"/>
          <w:bottom w:val="nil"/>
          <w:right w:val="nil"/>
          <w:between w:val="nil"/>
        </w:pBdr>
        <w:spacing w:line="240" w:lineRule="auto"/>
        <w:jc w:val="both"/>
        <w:rPr>
          <w:rFonts w:ascii="Arial" w:eastAsia="Arial" w:hAnsi="Arial" w:cs="Arial"/>
          <w:color w:val="000000"/>
          <w:sz w:val="22"/>
          <w:szCs w:val="22"/>
        </w:rPr>
      </w:pPr>
      <w:r w:rsidRPr="0039396A">
        <w:rPr>
          <w:rFonts w:ascii="Arial" w:eastAsia="Arial" w:hAnsi="Arial" w:cs="Arial"/>
          <w:color w:val="000000"/>
          <w:sz w:val="22"/>
          <w:szCs w:val="22"/>
        </w:rPr>
        <w:t>What is meant by Accessibility in the study is that the People's Business Credit (</w:t>
      </w:r>
      <w:r w:rsidR="00DA508C">
        <w:rPr>
          <w:rFonts w:ascii="Arial" w:eastAsia="Arial" w:hAnsi="Arial" w:cs="Arial"/>
          <w:color w:val="000000"/>
          <w:sz w:val="22"/>
          <w:szCs w:val="22"/>
        </w:rPr>
        <w:t>PBC</w:t>
      </w:r>
      <w:r w:rsidRPr="0039396A">
        <w:rPr>
          <w:rFonts w:ascii="Arial" w:eastAsia="Arial" w:hAnsi="Arial" w:cs="Arial"/>
          <w:color w:val="000000"/>
          <w:sz w:val="22"/>
          <w:szCs w:val="22"/>
        </w:rPr>
        <w:t>) program is distributed to Micro, Small and Medium Enterprises (MSMEs) who may need additional capital for the business they are running. When the program is running, the People's Business Credit (</w:t>
      </w:r>
      <w:r w:rsidR="00DA508C">
        <w:rPr>
          <w:rFonts w:ascii="Arial" w:eastAsia="Arial" w:hAnsi="Arial" w:cs="Arial"/>
          <w:color w:val="000000"/>
          <w:sz w:val="22"/>
          <w:szCs w:val="22"/>
        </w:rPr>
        <w:t>PBC</w:t>
      </w:r>
      <w:r w:rsidRPr="0039396A">
        <w:rPr>
          <w:rFonts w:ascii="Arial" w:eastAsia="Arial" w:hAnsi="Arial" w:cs="Arial"/>
          <w:color w:val="000000"/>
          <w:sz w:val="22"/>
          <w:szCs w:val="22"/>
        </w:rPr>
        <w:t>) distributor will ensure whether the program is running productively or effectively so that the targets determined in the People's Business Credit (KUR) program are met. The indicators in the People's Business Credit (</w:t>
      </w:r>
      <w:r w:rsidR="00DA508C">
        <w:rPr>
          <w:rFonts w:ascii="Arial" w:eastAsia="Arial" w:hAnsi="Arial" w:cs="Arial"/>
          <w:color w:val="000000"/>
          <w:sz w:val="22"/>
          <w:szCs w:val="22"/>
        </w:rPr>
        <w:t>PBC</w:t>
      </w:r>
      <w:r w:rsidRPr="0039396A">
        <w:rPr>
          <w:rFonts w:ascii="Arial" w:eastAsia="Arial" w:hAnsi="Arial" w:cs="Arial"/>
          <w:color w:val="000000"/>
          <w:sz w:val="22"/>
          <w:szCs w:val="22"/>
        </w:rPr>
        <w:t>) can be seen from:</w:t>
      </w:r>
    </w:p>
    <w:p w14:paraId="24497315" w14:textId="77777777" w:rsidR="0039396A" w:rsidRPr="0039396A" w:rsidRDefault="0039396A" w:rsidP="0039396A">
      <w:pPr>
        <w:pBdr>
          <w:top w:val="nil"/>
          <w:left w:val="nil"/>
          <w:bottom w:val="nil"/>
          <w:right w:val="nil"/>
          <w:between w:val="nil"/>
        </w:pBdr>
        <w:spacing w:line="240" w:lineRule="auto"/>
        <w:jc w:val="both"/>
        <w:rPr>
          <w:rFonts w:ascii="Arial" w:eastAsia="Arial" w:hAnsi="Arial" w:cs="Arial"/>
          <w:color w:val="000000"/>
          <w:sz w:val="22"/>
          <w:szCs w:val="22"/>
        </w:rPr>
      </w:pPr>
      <w:r w:rsidRPr="0039396A">
        <w:rPr>
          <w:rFonts w:ascii="Arial" w:eastAsia="Arial" w:hAnsi="Arial" w:cs="Arial"/>
          <w:color w:val="000000"/>
          <w:sz w:val="22"/>
          <w:szCs w:val="22"/>
        </w:rPr>
        <w:t>1) Target accuracy procedure</w:t>
      </w:r>
    </w:p>
    <w:p w14:paraId="30D0B65C" w14:textId="77777777" w:rsidR="0039396A" w:rsidRPr="0039396A" w:rsidRDefault="0039396A" w:rsidP="0039396A">
      <w:pPr>
        <w:pBdr>
          <w:top w:val="nil"/>
          <w:left w:val="nil"/>
          <w:bottom w:val="nil"/>
          <w:right w:val="nil"/>
          <w:between w:val="nil"/>
        </w:pBdr>
        <w:spacing w:line="240" w:lineRule="auto"/>
        <w:jc w:val="both"/>
        <w:rPr>
          <w:rFonts w:ascii="Arial" w:eastAsia="Arial" w:hAnsi="Arial" w:cs="Arial"/>
          <w:color w:val="000000"/>
          <w:sz w:val="22"/>
          <w:szCs w:val="22"/>
        </w:rPr>
      </w:pPr>
      <w:r w:rsidRPr="0039396A">
        <w:rPr>
          <w:rFonts w:ascii="Arial" w:eastAsia="Arial" w:hAnsi="Arial" w:cs="Arial"/>
          <w:color w:val="000000"/>
          <w:sz w:val="22"/>
          <w:szCs w:val="22"/>
        </w:rPr>
        <w:t>2) Timeliness procedure</w:t>
      </w:r>
    </w:p>
    <w:p w14:paraId="51F0B712" w14:textId="77777777" w:rsidR="0039396A" w:rsidRPr="0039396A" w:rsidRDefault="0039396A" w:rsidP="0039396A">
      <w:pPr>
        <w:pBdr>
          <w:top w:val="nil"/>
          <w:left w:val="nil"/>
          <w:bottom w:val="nil"/>
          <w:right w:val="nil"/>
          <w:between w:val="nil"/>
        </w:pBdr>
        <w:spacing w:line="240" w:lineRule="auto"/>
        <w:jc w:val="both"/>
        <w:rPr>
          <w:rFonts w:ascii="Arial" w:eastAsia="Arial" w:hAnsi="Arial" w:cs="Arial"/>
          <w:color w:val="000000"/>
          <w:sz w:val="22"/>
          <w:szCs w:val="22"/>
        </w:rPr>
      </w:pPr>
      <w:r w:rsidRPr="0039396A">
        <w:rPr>
          <w:rFonts w:ascii="Arial" w:eastAsia="Arial" w:hAnsi="Arial" w:cs="Arial"/>
          <w:color w:val="000000"/>
          <w:sz w:val="22"/>
          <w:szCs w:val="22"/>
        </w:rPr>
        <w:t>3) Amount accuracy procedure</w:t>
      </w:r>
    </w:p>
    <w:p w14:paraId="7E2DE578" w14:textId="1AAC0A9A" w:rsidR="0039396A" w:rsidRDefault="0039396A" w:rsidP="0039396A">
      <w:pPr>
        <w:pBdr>
          <w:top w:val="nil"/>
          <w:left w:val="nil"/>
          <w:bottom w:val="nil"/>
          <w:right w:val="nil"/>
          <w:between w:val="nil"/>
        </w:pBdr>
        <w:spacing w:line="240" w:lineRule="auto"/>
        <w:jc w:val="both"/>
        <w:rPr>
          <w:rFonts w:ascii="Arial" w:eastAsia="Arial" w:hAnsi="Arial" w:cs="Arial"/>
          <w:color w:val="000000"/>
          <w:sz w:val="22"/>
          <w:szCs w:val="22"/>
        </w:rPr>
      </w:pPr>
      <w:r w:rsidRPr="0039396A">
        <w:rPr>
          <w:rFonts w:ascii="Arial" w:eastAsia="Arial" w:hAnsi="Arial" w:cs="Arial"/>
          <w:color w:val="000000"/>
          <w:sz w:val="22"/>
          <w:szCs w:val="22"/>
        </w:rPr>
        <w:t>4) Credit accuracy procedure</w:t>
      </w:r>
    </w:p>
    <w:p w14:paraId="348BBE55" w14:textId="77777777" w:rsidR="0039396A" w:rsidRDefault="0039396A" w:rsidP="0039396A">
      <w:pPr>
        <w:pBdr>
          <w:top w:val="nil"/>
          <w:left w:val="nil"/>
          <w:bottom w:val="nil"/>
          <w:right w:val="nil"/>
          <w:between w:val="nil"/>
        </w:pBdr>
        <w:spacing w:line="240" w:lineRule="auto"/>
        <w:jc w:val="both"/>
        <w:rPr>
          <w:rFonts w:ascii="Arial" w:eastAsia="Arial" w:hAnsi="Arial" w:cs="Arial"/>
          <w:color w:val="000000"/>
          <w:sz w:val="22"/>
          <w:szCs w:val="22"/>
        </w:rPr>
      </w:pPr>
    </w:p>
    <w:p w14:paraId="6F6288C1" w14:textId="36A7E408" w:rsidR="0039396A" w:rsidRDefault="0039396A" w:rsidP="0039396A">
      <w:pPr>
        <w:pBdr>
          <w:top w:val="nil"/>
          <w:left w:val="nil"/>
          <w:bottom w:val="nil"/>
          <w:right w:val="nil"/>
          <w:between w:val="nil"/>
        </w:pBdr>
        <w:spacing w:line="240" w:lineRule="auto"/>
        <w:jc w:val="both"/>
        <w:rPr>
          <w:rFonts w:ascii="Arial" w:eastAsia="Arial" w:hAnsi="Arial" w:cs="Arial"/>
          <w:color w:val="000000"/>
          <w:sz w:val="22"/>
          <w:szCs w:val="22"/>
        </w:rPr>
      </w:pPr>
      <w:r w:rsidRPr="0039396A">
        <w:rPr>
          <w:rFonts w:ascii="Arial" w:eastAsia="Arial" w:hAnsi="Arial" w:cs="Arial"/>
          <w:color w:val="000000"/>
          <w:sz w:val="22"/>
          <w:szCs w:val="22"/>
        </w:rPr>
        <w:t xml:space="preserve">This research will be conducted in Medan </w:t>
      </w:r>
      <w:proofErr w:type="spellStart"/>
      <w:r w:rsidRPr="0039396A">
        <w:rPr>
          <w:rFonts w:ascii="Arial" w:eastAsia="Arial" w:hAnsi="Arial" w:cs="Arial"/>
          <w:color w:val="000000"/>
          <w:sz w:val="22"/>
          <w:szCs w:val="22"/>
        </w:rPr>
        <w:t>Marelan</w:t>
      </w:r>
      <w:proofErr w:type="spellEnd"/>
      <w:r w:rsidRPr="0039396A">
        <w:rPr>
          <w:rFonts w:ascii="Arial" w:eastAsia="Arial" w:hAnsi="Arial" w:cs="Arial"/>
          <w:color w:val="000000"/>
          <w:sz w:val="22"/>
          <w:szCs w:val="22"/>
        </w:rPr>
        <w:t xml:space="preserve"> District, Medan City, North Sumatra Province.</w:t>
      </w:r>
    </w:p>
    <w:p w14:paraId="7DD8B510" w14:textId="77777777" w:rsidR="0039396A" w:rsidRDefault="0039396A" w:rsidP="0039396A">
      <w:pPr>
        <w:pBdr>
          <w:top w:val="nil"/>
          <w:left w:val="nil"/>
          <w:bottom w:val="nil"/>
          <w:right w:val="nil"/>
          <w:between w:val="nil"/>
        </w:pBdr>
        <w:spacing w:line="240" w:lineRule="auto"/>
        <w:jc w:val="both"/>
        <w:rPr>
          <w:rFonts w:ascii="Arial" w:eastAsia="Arial" w:hAnsi="Arial" w:cs="Arial"/>
          <w:color w:val="000000"/>
          <w:sz w:val="22"/>
          <w:szCs w:val="22"/>
        </w:rPr>
      </w:pPr>
    </w:p>
    <w:p w14:paraId="12652133" w14:textId="6D3B7A6A" w:rsidR="0039396A" w:rsidRDefault="0039396A" w:rsidP="0039396A">
      <w:pPr>
        <w:pBdr>
          <w:top w:val="nil"/>
          <w:left w:val="nil"/>
          <w:bottom w:val="nil"/>
          <w:right w:val="nil"/>
          <w:between w:val="nil"/>
        </w:pBdr>
        <w:spacing w:line="240" w:lineRule="auto"/>
        <w:jc w:val="both"/>
        <w:rPr>
          <w:rFonts w:ascii="Arial" w:eastAsia="Arial" w:hAnsi="Arial" w:cs="Arial"/>
          <w:color w:val="000000"/>
          <w:sz w:val="22"/>
          <w:szCs w:val="22"/>
        </w:rPr>
      </w:pPr>
      <w:r w:rsidRPr="0039396A">
        <w:rPr>
          <w:rFonts w:ascii="Arial" w:eastAsia="Arial" w:hAnsi="Arial" w:cs="Arial"/>
          <w:color w:val="000000"/>
          <w:sz w:val="22"/>
          <w:szCs w:val="22"/>
        </w:rPr>
        <w:t xml:space="preserve">Population is a generalization area consisting of objects or subjects that have certain qualities and characteristics determined by researchers to be studied and then conclusions drawn (Sugiono, 2014). The population in this study is all MSMEs in Medan </w:t>
      </w:r>
      <w:proofErr w:type="spellStart"/>
      <w:r w:rsidRPr="0039396A">
        <w:rPr>
          <w:rFonts w:ascii="Arial" w:eastAsia="Arial" w:hAnsi="Arial" w:cs="Arial"/>
          <w:color w:val="000000"/>
          <w:sz w:val="22"/>
          <w:szCs w:val="22"/>
        </w:rPr>
        <w:t>Marelan</w:t>
      </w:r>
      <w:proofErr w:type="spellEnd"/>
      <w:r w:rsidRPr="0039396A">
        <w:rPr>
          <w:rFonts w:ascii="Arial" w:eastAsia="Arial" w:hAnsi="Arial" w:cs="Arial"/>
          <w:color w:val="000000"/>
          <w:sz w:val="22"/>
          <w:szCs w:val="22"/>
        </w:rPr>
        <w:t xml:space="preserve"> District with a total of 896 business actors.</w:t>
      </w:r>
    </w:p>
    <w:p w14:paraId="6CCF6BB6" w14:textId="77777777" w:rsidR="0039396A" w:rsidRDefault="0039396A" w:rsidP="0039396A">
      <w:pPr>
        <w:pBdr>
          <w:top w:val="nil"/>
          <w:left w:val="nil"/>
          <w:bottom w:val="nil"/>
          <w:right w:val="nil"/>
          <w:between w:val="nil"/>
        </w:pBdr>
        <w:spacing w:line="240" w:lineRule="auto"/>
        <w:jc w:val="both"/>
        <w:rPr>
          <w:rFonts w:ascii="Arial" w:eastAsia="Arial" w:hAnsi="Arial" w:cs="Arial"/>
          <w:color w:val="000000"/>
          <w:sz w:val="22"/>
          <w:szCs w:val="22"/>
        </w:rPr>
      </w:pPr>
    </w:p>
    <w:p w14:paraId="587CF205" w14:textId="35ABDDFB" w:rsidR="0039396A" w:rsidRDefault="0039396A" w:rsidP="0039396A">
      <w:pPr>
        <w:pBdr>
          <w:top w:val="nil"/>
          <w:left w:val="nil"/>
          <w:bottom w:val="nil"/>
          <w:right w:val="nil"/>
          <w:between w:val="nil"/>
        </w:pBdr>
        <w:spacing w:line="240" w:lineRule="auto"/>
        <w:jc w:val="both"/>
        <w:rPr>
          <w:rFonts w:ascii="Arial" w:eastAsia="Arial" w:hAnsi="Arial" w:cs="Arial"/>
          <w:color w:val="000000"/>
          <w:sz w:val="22"/>
          <w:szCs w:val="22"/>
        </w:rPr>
      </w:pPr>
      <w:r w:rsidRPr="0039396A">
        <w:rPr>
          <w:rFonts w:ascii="Arial" w:eastAsia="Arial" w:hAnsi="Arial" w:cs="Arial"/>
          <w:color w:val="000000"/>
          <w:sz w:val="22"/>
          <w:szCs w:val="22"/>
        </w:rPr>
        <w:t>A sample is a portion of a population whose characteristics are to be investigated and is considered to be able to represent the entire population or a smaller number of the population (</w:t>
      </w:r>
      <w:proofErr w:type="spellStart"/>
      <w:r w:rsidRPr="0039396A">
        <w:rPr>
          <w:rFonts w:ascii="Arial" w:eastAsia="Arial" w:hAnsi="Arial" w:cs="Arial"/>
          <w:color w:val="000000"/>
          <w:sz w:val="22"/>
          <w:szCs w:val="22"/>
        </w:rPr>
        <w:t>Sugiyono</w:t>
      </w:r>
      <w:proofErr w:type="spellEnd"/>
      <w:r w:rsidRPr="0039396A">
        <w:rPr>
          <w:rFonts w:ascii="Arial" w:eastAsia="Arial" w:hAnsi="Arial" w:cs="Arial"/>
          <w:color w:val="000000"/>
          <w:sz w:val="22"/>
          <w:szCs w:val="22"/>
        </w:rPr>
        <w:t xml:space="preserve">, 2013). The population of this study was MSME entrepreneurs in Medan </w:t>
      </w:r>
      <w:proofErr w:type="spellStart"/>
      <w:r w:rsidRPr="0039396A">
        <w:rPr>
          <w:rFonts w:ascii="Arial" w:eastAsia="Arial" w:hAnsi="Arial" w:cs="Arial"/>
          <w:color w:val="000000"/>
          <w:sz w:val="22"/>
          <w:szCs w:val="22"/>
        </w:rPr>
        <w:t>Marelan</w:t>
      </w:r>
      <w:proofErr w:type="spellEnd"/>
      <w:r w:rsidRPr="0039396A">
        <w:rPr>
          <w:rFonts w:ascii="Arial" w:eastAsia="Arial" w:hAnsi="Arial" w:cs="Arial"/>
          <w:color w:val="000000"/>
          <w:sz w:val="22"/>
          <w:szCs w:val="22"/>
        </w:rPr>
        <w:t xml:space="preserve"> District consisting of 896 MSMEs. The sampling technique used was the Slovin method, as follows:</w:t>
      </w:r>
    </w:p>
    <w:p w14:paraId="637F93D7" w14:textId="77777777" w:rsidR="0039396A" w:rsidRDefault="0039396A" w:rsidP="0039396A">
      <w:pPr>
        <w:pBdr>
          <w:top w:val="nil"/>
          <w:left w:val="nil"/>
          <w:bottom w:val="nil"/>
          <w:right w:val="nil"/>
          <w:between w:val="nil"/>
        </w:pBdr>
        <w:spacing w:line="240" w:lineRule="auto"/>
        <w:jc w:val="both"/>
        <w:rPr>
          <w:rFonts w:ascii="Arial" w:eastAsia="Arial" w:hAnsi="Arial" w:cs="Arial"/>
          <w:color w:val="000000"/>
          <w:sz w:val="22"/>
          <w:szCs w:val="22"/>
        </w:rPr>
      </w:pPr>
    </w:p>
    <w:p w14:paraId="2BDDD278" w14:textId="523AE975" w:rsidR="0039396A" w:rsidRPr="0039396A" w:rsidRDefault="0039396A" w:rsidP="0039396A">
      <w:pPr>
        <w:pBdr>
          <w:top w:val="nil"/>
          <w:left w:val="nil"/>
          <w:bottom w:val="nil"/>
          <w:right w:val="nil"/>
          <w:between w:val="nil"/>
        </w:pBdr>
        <w:spacing w:line="240" w:lineRule="auto"/>
        <w:jc w:val="both"/>
        <w:rPr>
          <w:rFonts w:ascii="Arial" w:eastAsia="Arial" w:hAnsi="Arial" w:cs="Arial"/>
          <w:color w:val="000000"/>
          <w:sz w:val="22"/>
          <w:szCs w:val="22"/>
        </w:rPr>
      </w:pPr>
      <w:r w:rsidRPr="0039396A">
        <w:rPr>
          <w:rFonts w:ascii="Arial" w:eastAsia="Arial" w:hAnsi="Arial" w:cs="Arial"/>
          <w:noProof/>
          <w:color w:val="000000"/>
          <w:sz w:val="22"/>
          <w:szCs w:val="22"/>
        </w:rPr>
        <w:drawing>
          <wp:inline distT="0" distB="0" distL="0" distR="0" wp14:anchorId="5229E25C" wp14:editId="38DEB10C">
            <wp:extent cx="2636520" cy="2263140"/>
            <wp:effectExtent l="0" t="0" r="0" b="3810"/>
            <wp:docPr id="8399265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6520" cy="2263140"/>
                    </a:xfrm>
                    <a:prstGeom prst="rect">
                      <a:avLst/>
                    </a:prstGeom>
                    <a:noFill/>
                    <a:ln>
                      <a:noFill/>
                    </a:ln>
                  </pic:spPr>
                </pic:pic>
              </a:graphicData>
            </a:graphic>
          </wp:inline>
        </w:drawing>
      </w:r>
    </w:p>
    <w:p w14:paraId="2A906201" w14:textId="77777777" w:rsidR="0039396A" w:rsidRDefault="0039396A" w:rsidP="0039396A">
      <w:pPr>
        <w:pBdr>
          <w:top w:val="nil"/>
          <w:left w:val="nil"/>
          <w:bottom w:val="nil"/>
          <w:right w:val="nil"/>
          <w:between w:val="nil"/>
        </w:pBdr>
        <w:spacing w:line="240" w:lineRule="auto"/>
        <w:jc w:val="both"/>
        <w:rPr>
          <w:rFonts w:ascii="Arial" w:eastAsia="Arial" w:hAnsi="Arial" w:cs="Arial"/>
          <w:color w:val="000000"/>
          <w:sz w:val="22"/>
          <w:szCs w:val="22"/>
        </w:rPr>
      </w:pPr>
    </w:p>
    <w:p w14:paraId="551ABBAB" w14:textId="6375015F" w:rsidR="00D11BEA" w:rsidRDefault="0039396A" w:rsidP="00D11BEA">
      <w:pPr>
        <w:pBdr>
          <w:top w:val="nil"/>
          <w:left w:val="nil"/>
          <w:bottom w:val="nil"/>
          <w:right w:val="nil"/>
          <w:between w:val="nil"/>
        </w:pBdr>
        <w:spacing w:line="240" w:lineRule="auto"/>
        <w:jc w:val="both"/>
        <w:rPr>
          <w:rFonts w:ascii="Arial" w:eastAsia="Arial" w:hAnsi="Arial" w:cs="Arial"/>
          <w:color w:val="000000"/>
          <w:sz w:val="22"/>
          <w:szCs w:val="22"/>
        </w:rPr>
      </w:pPr>
      <w:r w:rsidRPr="0039396A">
        <w:rPr>
          <w:rFonts w:ascii="Arial" w:eastAsia="Arial" w:hAnsi="Arial" w:cs="Arial"/>
          <w:color w:val="000000"/>
          <w:sz w:val="22"/>
          <w:szCs w:val="22"/>
        </w:rPr>
        <w:t>The determination of the margin of error tolerated is 10% which has an accuracy of 90%. Based on the explanation above, the sample size of this study is as follows (Sugiono, 2018):</w:t>
      </w:r>
    </w:p>
    <w:p w14:paraId="35989E46" w14:textId="77777777" w:rsidR="0039396A" w:rsidRDefault="0039396A" w:rsidP="00D11BEA">
      <w:pPr>
        <w:pBdr>
          <w:top w:val="nil"/>
          <w:left w:val="nil"/>
          <w:bottom w:val="nil"/>
          <w:right w:val="nil"/>
          <w:between w:val="nil"/>
        </w:pBdr>
        <w:spacing w:line="240" w:lineRule="auto"/>
        <w:jc w:val="both"/>
        <w:rPr>
          <w:rFonts w:ascii="Arial" w:eastAsia="Arial" w:hAnsi="Arial" w:cs="Arial"/>
          <w:color w:val="000000"/>
          <w:sz w:val="22"/>
          <w:szCs w:val="22"/>
        </w:rPr>
      </w:pPr>
    </w:p>
    <w:p w14:paraId="0E4342BD" w14:textId="3E375E84" w:rsidR="0039396A" w:rsidRDefault="0039396A" w:rsidP="00D11BEA">
      <w:pPr>
        <w:pBdr>
          <w:top w:val="nil"/>
          <w:left w:val="nil"/>
          <w:bottom w:val="nil"/>
          <w:right w:val="nil"/>
          <w:between w:val="nil"/>
        </w:pBdr>
        <w:spacing w:line="240" w:lineRule="auto"/>
        <w:jc w:val="both"/>
        <w:rPr>
          <w:rFonts w:ascii="Arial" w:eastAsia="Arial" w:hAnsi="Arial" w:cs="Arial"/>
          <w:color w:val="000000"/>
          <w:sz w:val="22"/>
          <w:szCs w:val="22"/>
        </w:rPr>
      </w:pPr>
      <w:r w:rsidRPr="0039396A">
        <w:rPr>
          <w:rFonts w:ascii="Arial" w:eastAsia="Arial" w:hAnsi="Arial" w:cs="Arial"/>
          <w:noProof/>
          <w:color w:val="000000"/>
          <w:sz w:val="22"/>
          <w:szCs w:val="22"/>
        </w:rPr>
        <w:lastRenderedPageBreak/>
        <w:drawing>
          <wp:inline distT="0" distB="0" distL="0" distR="0" wp14:anchorId="6D31BFFF" wp14:editId="289F95DF">
            <wp:extent cx="1562235" cy="1691787"/>
            <wp:effectExtent l="0" t="0" r="0" b="3810"/>
            <wp:docPr id="2088625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25822" name=""/>
                    <pic:cNvPicPr/>
                  </pic:nvPicPr>
                  <pic:blipFill>
                    <a:blip r:embed="rId15"/>
                    <a:stretch>
                      <a:fillRect/>
                    </a:stretch>
                  </pic:blipFill>
                  <pic:spPr>
                    <a:xfrm>
                      <a:off x="0" y="0"/>
                      <a:ext cx="1562235" cy="1691787"/>
                    </a:xfrm>
                    <a:prstGeom prst="rect">
                      <a:avLst/>
                    </a:prstGeom>
                  </pic:spPr>
                </pic:pic>
              </a:graphicData>
            </a:graphic>
          </wp:inline>
        </w:drawing>
      </w:r>
    </w:p>
    <w:p w14:paraId="3592E538" w14:textId="77777777" w:rsidR="0039396A" w:rsidRDefault="0039396A" w:rsidP="00D11BEA">
      <w:pPr>
        <w:pBdr>
          <w:top w:val="nil"/>
          <w:left w:val="nil"/>
          <w:bottom w:val="nil"/>
          <w:right w:val="nil"/>
          <w:between w:val="nil"/>
        </w:pBdr>
        <w:spacing w:line="240" w:lineRule="auto"/>
        <w:jc w:val="both"/>
        <w:rPr>
          <w:rFonts w:ascii="Arial" w:eastAsia="Arial" w:hAnsi="Arial" w:cs="Arial"/>
          <w:color w:val="000000"/>
          <w:sz w:val="22"/>
          <w:szCs w:val="22"/>
        </w:rPr>
      </w:pPr>
    </w:p>
    <w:p w14:paraId="77327212" w14:textId="22211D18" w:rsidR="0039396A" w:rsidRDefault="0039396A" w:rsidP="00D11BEA">
      <w:pPr>
        <w:pBdr>
          <w:top w:val="nil"/>
          <w:left w:val="nil"/>
          <w:bottom w:val="nil"/>
          <w:right w:val="nil"/>
          <w:between w:val="nil"/>
        </w:pBdr>
        <w:spacing w:line="240" w:lineRule="auto"/>
        <w:jc w:val="both"/>
        <w:rPr>
          <w:rFonts w:ascii="Arial" w:eastAsia="Arial" w:hAnsi="Arial" w:cs="Arial"/>
          <w:color w:val="000000"/>
          <w:sz w:val="22"/>
          <w:szCs w:val="22"/>
        </w:rPr>
      </w:pPr>
      <w:r w:rsidRPr="0039396A">
        <w:rPr>
          <w:rFonts w:ascii="Arial" w:eastAsia="Arial" w:hAnsi="Arial" w:cs="Arial"/>
          <w:color w:val="000000"/>
          <w:sz w:val="22"/>
          <w:szCs w:val="22"/>
        </w:rPr>
        <w:t xml:space="preserve">From the calculation results above, the research sample was rounded up to 90 MSMEs in Medan </w:t>
      </w:r>
      <w:proofErr w:type="spellStart"/>
      <w:r w:rsidRPr="0039396A">
        <w:rPr>
          <w:rFonts w:ascii="Arial" w:eastAsia="Arial" w:hAnsi="Arial" w:cs="Arial"/>
          <w:color w:val="000000"/>
          <w:sz w:val="22"/>
          <w:szCs w:val="22"/>
        </w:rPr>
        <w:t>Marelan</w:t>
      </w:r>
      <w:proofErr w:type="spellEnd"/>
      <w:r w:rsidRPr="0039396A">
        <w:rPr>
          <w:rFonts w:ascii="Arial" w:eastAsia="Arial" w:hAnsi="Arial" w:cs="Arial"/>
          <w:color w:val="000000"/>
          <w:sz w:val="22"/>
          <w:szCs w:val="22"/>
        </w:rPr>
        <w:t xml:space="preserve"> District.</w:t>
      </w:r>
    </w:p>
    <w:p w14:paraId="7EE220D3" w14:textId="77777777" w:rsidR="0039396A" w:rsidRDefault="0039396A" w:rsidP="00D11BEA">
      <w:pPr>
        <w:pBdr>
          <w:top w:val="nil"/>
          <w:left w:val="nil"/>
          <w:bottom w:val="nil"/>
          <w:right w:val="nil"/>
          <w:between w:val="nil"/>
        </w:pBdr>
        <w:spacing w:line="240" w:lineRule="auto"/>
        <w:jc w:val="both"/>
        <w:rPr>
          <w:rFonts w:ascii="Arial" w:eastAsia="Arial" w:hAnsi="Arial" w:cs="Arial"/>
          <w:color w:val="000000"/>
          <w:sz w:val="22"/>
          <w:szCs w:val="22"/>
        </w:rPr>
      </w:pPr>
    </w:p>
    <w:p w14:paraId="4F3D7C7B" w14:textId="77777777" w:rsidR="00F3717A" w:rsidRDefault="00F3717A">
      <w:pPr>
        <w:pBdr>
          <w:top w:val="nil"/>
          <w:left w:val="nil"/>
          <w:bottom w:val="nil"/>
          <w:right w:val="nil"/>
          <w:between w:val="nil"/>
        </w:pBdr>
        <w:spacing w:line="240" w:lineRule="auto"/>
        <w:jc w:val="both"/>
        <w:rPr>
          <w:rFonts w:ascii="Arial" w:eastAsia="Arial" w:hAnsi="Arial" w:cs="Arial"/>
          <w:color w:val="000000"/>
          <w:sz w:val="22"/>
          <w:szCs w:val="22"/>
        </w:rPr>
      </w:pPr>
    </w:p>
    <w:p w14:paraId="1CCD67D3" w14:textId="7CAA8073" w:rsidR="00F3717A" w:rsidRDefault="00F3717A" w:rsidP="00F3717A">
      <w:pPr>
        <w:pBdr>
          <w:top w:val="nil"/>
          <w:left w:val="nil"/>
          <w:bottom w:val="nil"/>
          <w:right w:val="nil"/>
          <w:between w:val="nil"/>
        </w:pBdr>
        <w:spacing w:line="240" w:lineRule="auto"/>
        <w:jc w:val="center"/>
        <w:rPr>
          <w:rFonts w:ascii="Arial" w:eastAsia="Arial" w:hAnsi="Arial" w:cs="Arial"/>
          <w:b/>
          <w:bCs/>
          <w:color w:val="000000"/>
          <w:sz w:val="22"/>
          <w:szCs w:val="22"/>
        </w:rPr>
      </w:pPr>
      <w:r>
        <w:rPr>
          <w:rFonts w:ascii="Arial" w:eastAsia="Arial" w:hAnsi="Arial" w:cs="Arial"/>
          <w:b/>
          <w:color w:val="000000"/>
          <w:sz w:val="22"/>
          <w:szCs w:val="22"/>
        </w:rPr>
        <w:t>RESULTS</w:t>
      </w:r>
    </w:p>
    <w:p w14:paraId="2627DE44" w14:textId="77777777" w:rsidR="006C1B1E" w:rsidRPr="006C1B1E" w:rsidRDefault="006C1B1E">
      <w:pPr>
        <w:pBdr>
          <w:top w:val="nil"/>
          <w:left w:val="nil"/>
          <w:bottom w:val="nil"/>
          <w:right w:val="nil"/>
          <w:between w:val="nil"/>
        </w:pBdr>
        <w:spacing w:line="240" w:lineRule="auto"/>
        <w:jc w:val="both"/>
        <w:rPr>
          <w:rFonts w:ascii="Arial" w:eastAsia="Arial" w:hAnsi="Arial" w:cs="Arial"/>
          <w:b/>
          <w:bCs/>
          <w:color w:val="000000"/>
          <w:sz w:val="22"/>
          <w:szCs w:val="22"/>
        </w:rPr>
      </w:pPr>
    </w:p>
    <w:p w14:paraId="5BE38C4F" w14:textId="26C8CCDA" w:rsidR="00723D0B" w:rsidRDefault="00125AEB" w:rsidP="00723D0B">
      <w:pPr>
        <w:pBdr>
          <w:top w:val="nil"/>
          <w:left w:val="nil"/>
          <w:bottom w:val="nil"/>
          <w:right w:val="nil"/>
          <w:between w:val="nil"/>
        </w:pBdr>
        <w:spacing w:line="240" w:lineRule="auto"/>
        <w:jc w:val="both"/>
        <w:rPr>
          <w:rFonts w:ascii="Arial" w:eastAsia="Arial" w:hAnsi="Arial" w:cs="Arial"/>
          <w:color w:val="000000"/>
          <w:sz w:val="22"/>
          <w:szCs w:val="22"/>
        </w:rPr>
      </w:pPr>
      <w:r w:rsidRPr="00125AEB">
        <w:rPr>
          <w:rFonts w:ascii="Arial" w:eastAsia="Arial" w:hAnsi="Arial" w:cs="Arial"/>
          <w:color w:val="000000"/>
          <w:sz w:val="22"/>
          <w:szCs w:val="22"/>
        </w:rPr>
        <w:t xml:space="preserve">In this study, the research instruments used are validity test and reliability test. According to </w:t>
      </w:r>
      <w:proofErr w:type="spellStart"/>
      <w:r w:rsidRPr="00125AEB">
        <w:rPr>
          <w:rFonts w:ascii="Arial" w:eastAsia="Arial" w:hAnsi="Arial" w:cs="Arial"/>
          <w:color w:val="000000"/>
          <w:sz w:val="22"/>
          <w:szCs w:val="22"/>
        </w:rPr>
        <w:t>Sugiyono</w:t>
      </w:r>
      <w:proofErr w:type="spellEnd"/>
      <w:r w:rsidRPr="00125AEB">
        <w:rPr>
          <w:rFonts w:ascii="Arial" w:eastAsia="Arial" w:hAnsi="Arial" w:cs="Arial"/>
          <w:color w:val="000000"/>
          <w:sz w:val="22"/>
          <w:szCs w:val="22"/>
        </w:rPr>
        <w:t xml:space="preserve"> (2016:177), a valid instrument means that the measuring instrument used to obtain data (measure) is valid. Valid means that the instrument can be used to measure what should be measured. While a reliable instrument means that if it is used to measure repeatedly, it will produce the same data.</w:t>
      </w:r>
    </w:p>
    <w:p w14:paraId="219133D7" w14:textId="77777777" w:rsidR="00125AEB" w:rsidRDefault="00125AEB"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11DA8121" w14:textId="6147390E" w:rsidR="00125AEB" w:rsidRDefault="00125AEB" w:rsidP="00723D0B">
      <w:pPr>
        <w:pBdr>
          <w:top w:val="nil"/>
          <w:left w:val="nil"/>
          <w:bottom w:val="nil"/>
          <w:right w:val="nil"/>
          <w:between w:val="nil"/>
        </w:pBdr>
        <w:spacing w:line="240" w:lineRule="auto"/>
        <w:jc w:val="both"/>
        <w:rPr>
          <w:rFonts w:ascii="Arial" w:eastAsia="Arial" w:hAnsi="Arial" w:cs="Arial"/>
          <w:color w:val="000000"/>
          <w:sz w:val="22"/>
          <w:szCs w:val="22"/>
        </w:rPr>
      </w:pPr>
      <w:r w:rsidRPr="00125AEB">
        <w:rPr>
          <w:rFonts w:ascii="Arial" w:eastAsia="Arial" w:hAnsi="Arial" w:cs="Arial"/>
          <w:color w:val="000000"/>
          <w:sz w:val="22"/>
          <w:szCs w:val="22"/>
        </w:rPr>
        <w:t>Validity test is used to measure the data that has been obtained after the research by distributing the questionnaire. Valid means that the data obtained through the questionnaire can answer the research objectives. The method used in testing the level of validity is with internal variables, namely testing whether there is a match between the parts of the instrument as a whole.</w:t>
      </w:r>
    </w:p>
    <w:p w14:paraId="27A73CF3" w14:textId="77777777" w:rsidR="00125AEB" w:rsidRDefault="00125AEB"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4D926D17" w14:textId="470330E5" w:rsidR="00125AEB" w:rsidRDefault="00125AEB" w:rsidP="00723D0B">
      <w:pPr>
        <w:pBdr>
          <w:top w:val="nil"/>
          <w:left w:val="nil"/>
          <w:bottom w:val="nil"/>
          <w:right w:val="nil"/>
          <w:between w:val="nil"/>
        </w:pBdr>
        <w:spacing w:line="240" w:lineRule="auto"/>
        <w:jc w:val="both"/>
      </w:pPr>
      <w:r w:rsidRPr="00125AEB">
        <w:rPr>
          <w:rFonts w:ascii="Arial" w:eastAsia="Arial" w:hAnsi="Arial" w:cs="Arial"/>
          <w:color w:val="000000"/>
          <w:sz w:val="22"/>
          <w:szCs w:val="22"/>
        </w:rPr>
        <w:t xml:space="preserve">The results of the correlation calculation (r) or corrected item-total correlation are then compared </w:t>
      </w:r>
      <w:proofErr w:type="spellStart"/>
      <w:r>
        <w:rPr>
          <w:rFonts w:ascii="Arial" w:eastAsia="Arial" w:hAnsi="Arial" w:cs="Arial"/>
          <w:color w:val="000000"/>
          <w:sz w:val="22"/>
          <w:szCs w:val="22"/>
        </w:rPr>
        <w:t>r</w:t>
      </w:r>
      <w:r w:rsidRPr="00125AEB">
        <w:rPr>
          <w:rFonts w:ascii="Arial" w:eastAsia="Arial" w:hAnsi="Arial" w:cs="Arial"/>
          <w:color w:val="000000"/>
          <w:sz w:val="22"/>
          <w:szCs w:val="22"/>
          <w:vertAlign w:val="subscript"/>
        </w:rPr>
        <w:t>critical</w:t>
      </w:r>
      <w:proofErr w:type="spellEnd"/>
      <w:r>
        <w:rPr>
          <w:rFonts w:ascii="Arial" w:eastAsia="Arial" w:hAnsi="Arial" w:cs="Arial"/>
          <w:color w:val="000000"/>
          <w:sz w:val="22"/>
          <w:szCs w:val="22"/>
        </w:rPr>
        <w:t xml:space="preserve"> </w:t>
      </w:r>
      <w:r w:rsidRPr="00125AEB">
        <w:rPr>
          <w:rFonts w:ascii="Arial" w:eastAsia="Arial" w:hAnsi="Arial" w:cs="Arial"/>
          <w:color w:val="000000"/>
          <w:sz w:val="22"/>
          <w:szCs w:val="22"/>
        </w:rPr>
        <w:t xml:space="preserve">or </w:t>
      </w:r>
      <w:r w:rsidRPr="00125AEB">
        <w:rPr>
          <w:rFonts w:ascii="Arial" w:hAnsi="Arial" w:cs="Arial"/>
        </w:rPr>
        <w:t>r</w:t>
      </w:r>
      <w:r w:rsidRPr="00566B29">
        <w:rPr>
          <w:vertAlign w:val="subscript"/>
        </w:rPr>
        <w:t>(</w:t>
      </w:r>
      <w:r>
        <w:rPr>
          <w:vertAlign w:val="subscript"/>
        </w:rPr>
        <w:sym w:font="Symbol" w:char="F061"/>
      </w:r>
      <w:r w:rsidRPr="00566B29">
        <w:rPr>
          <w:vertAlign w:val="subscript"/>
        </w:rPr>
        <w:t>,n-2</w:t>
      </w:r>
      <w:r>
        <w:rPr>
          <w:vertAlign w:val="subscript"/>
        </w:rPr>
        <w:t xml:space="preserve">), </w:t>
      </w:r>
      <w:r w:rsidRPr="00125AEB">
        <w:t>where</w:t>
      </w:r>
      <w:r>
        <w:rPr>
          <w:vertAlign w:val="subscript"/>
        </w:rPr>
        <w:t xml:space="preserve">  </w:t>
      </w:r>
      <w:r>
        <w:sym w:font="Symbol" w:char="F061"/>
      </w:r>
      <w:r>
        <w:t xml:space="preserve"> </w:t>
      </w:r>
      <w:r w:rsidRPr="00125AEB">
        <w:t xml:space="preserve">is set at 5% and N is the number of respondents, then it can be seen that </w:t>
      </w:r>
      <w:proofErr w:type="spellStart"/>
      <w:r w:rsidRPr="00125AEB">
        <w:t>df</w:t>
      </w:r>
      <w:proofErr w:type="spellEnd"/>
      <w:r w:rsidRPr="00125AEB">
        <w:t xml:space="preserve"> = n-2 (90– 2 = 88) </w:t>
      </w:r>
      <w:proofErr w:type="spellStart"/>
      <w:r w:rsidRPr="00125AEB">
        <w:t>df</w:t>
      </w:r>
      <w:proofErr w:type="spellEnd"/>
      <w:r w:rsidRPr="00125AEB">
        <w:t xml:space="preserve"> = 0.207</w:t>
      </w:r>
      <w:r>
        <w:t xml:space="preserve"> (</w:t>
      </w:r>
      <w:proofErr w:type="spellStart"/>
      <w:r>
        <w:t>r</w:t>
      </w:r>
      <w:r>
        <w:rPr>
          <w:vertAlign w:val="subscript"/>
        </w:rPr>
        <w:t>table</w:t>
      </w:r>
      <w:proofErr w:type="spellEnd"/>
      <w:r>
        <w:t xml:space="preserve">). </w:t>
      </w:r>
      <w:r w:rsidRPr="00125AEB">
        <w:t>Validity testing is carried out using the following criteria:</w:t>
      </w:r>
      <w:r>
        <w:t xml:space="preserve"> </w:t>
      </w:r>
    </w:p>
    <w:p w14:paraId="76A40759" w14:textId="77777777" w:rsidR="00125AEB" w:rsidRDefault="00125AEB" w:rsidP="00723D0B">
      <w:pPr>
        <w:pBdr>
          <w:top w:val="nil"/>
          <w:left w:val="nil"/>
          <w:bottom w:val="nil"/>
          <w:right w:val="nil"/>
          <w:between w:val="nil"/>
        </w:pBdr>
        <w:spacing w:line="240" w:lineRule="auto"/>
        <w:jc w:val="both"/>
      </w:pPr>
    </w:p>
    <w:p w14:paraId="1B86600F" w14:textId="04395BD0" w:rsidR="00125AEB" w:rsidRPr="00125AEB" w:rsidRDefault="00125AEB" w:rsidP="00125AEB">
      <w:pPr>
        <w:pBdr>
          <w:top w:val="nil"/>
          <w:left w:val="nil"/>
          <w:bottom w:val="nil"/>
          <w:right w:val="nil"/>
          <w:between w:val="nil"/>
        </w:pBdr>
        <w:spacing w:line="240" w:lineRule="auto"/>
        <w:jc w:val="both"/>
        <w:rPr>
          <w:rFonts w:ascii="Arial" w:eastAsia="Arial" w:hAnsi="Arial" w:cs="Arial"/>
          <w:color w:val="000000"/>
          <w:sz w:val="22"/>
          <w:szCs w:val="22"/>
        </w:rPr>
      </w:pPr>
      <w:r w:rsidRPr="00125AEB">
        <w:rPr>
          <w:rFonts w:ascii="Arial" w:eastAsia="Arial" w:hAnsi="Arial" w:cs="Arial"/>
          <w:color w:val="000000"/>
          <w:sz w:val="22"/>
          <w:szCs w:val="22"/>
        </w:rPr>
        <w:t xml:space="preserve">1) If </w:t>
      </w:r>
      <w:proofErr w:type="spellStart"/>
      <w:r w:rsidRPr="00125AEB">
        <w:rPr>
          <w:rFonts w:ascii="Arial" w:eastAsia="Arial" w:hAnsi="Arial" w:cs="Arial"/>
          <w:color w:val="000000"/>
          <w:sz w:val="22"/>
          <w:szCs w:val="22"/>
        </w:rPr>
        <w:t>r</w:t>
      </w:r>
      <w:r w:rsidRPr="00125AEB">
        <w:rPr>
          <w:rFonts w:ascii="Arial" w:eastAsia="Arial" w:hAnsi="Arial" w:cs="Arial"/>
          <w:color w:val="000000"/>
          <w:sz w:val="22"/>
          <w:szCs w:val="22"/>
          <w:vertAlign w:val="subscript"/>
        </w:rPr>
        <w:t>count</w:t>
      </w:r>
      <w:proofErr w:type="spellEnd"/>
      <w:r w:rsidRPr="00125AEB">
        <w:rPr>
          <w:rFonts w:ascii="Arial" w:eastAsia="Arial" w:hAnsi="Arial" w:cs="Arial"/>
          <w:color w:val="000000"/>
          <w:sz w:val="22"/>
          <w:szCs w:val="22"/>
        </w:rPr>
        <w:t xml:space="preserve">&gt; </w:t>
      </w:r>
      <w:proofErr w:type="spellStart"/>
      <w:r w:rsidRPr="00125AEB">
        <w:rPr>
          <w:rFonts w:ascii="Arial" w:eastAsia="Arial" w:hAnsi="Arial" w:cs="Arial"/>
          <w:color w:val="000000"/>
          <w:sz w:val="22"/>
          <w:szCs w:val="22"/>
        </w:rPr>
        <w:t>r</w:t>
      </w:r>
      <w:r w:rsidRPr="00125AEB">
        <w:rPr>
          <w:rFonts w:ascii="Arial" w:eastAsia="Arial" w:hAnsi="Arial" w:cs="Arial"/>
          <w:color w:val="000000"/>
          <w:sz w:val="22"/>
          <w:szCs w:val="22"/>
          <w:vertAlign w:val="subscript"/>
        </w:rPr>
        <w:t>table</w:t>
      </w:r>
      <w:proofErr w:type="spellEnd"/>
      <w:r w:rsidRPr="00125AEB">
        <w:rPr>
          <w:rFonts w:ascii="Arial" w:eastAsia="Arial" w:hAnsi="Arial" w:cs="Arial"/>
          <w:color w:val="000000"/>
          <w:sz w:val="22"/>
          <w:szCs w:val="22"/>
        </w:rPr>
        <w:t xml:space="preserve"> then the question is valid</w:t>
      </w:r>
    </w:p>
    <w:p w14:paraId="56652B57" w14:textId="10B4D418" w:rsidR="00125AEB" w:rsidRDefault="00125AEB" w:rsidP="00125AEB">
      <w:pPr>
        <w:pBdr>
          <w:top w:val="nil"/>
          <w:left w:val="nil"/>
          <w:bottom w:val="nil"/>
          <w:right w:val="nil"/>
          <w:between w:val="nil"/>
        </w:pBdr>
        <w:spacing w:line="240" w:lineRule="auto"/>
        <w:jc w:val="both"/>
        <w:rPr>
          <w:rFonts w:ascii="Arial" w:eastAsia="Arial" w:hAnsi="Arial" w:cs="Arial"/>
          <w:color w:val="000000"/>
          <w:sz w:val="22"/>
          <w:szCs w:val="22"/>
        </w:rPr>
      </w:pPr>
      <w:r w:rsidRPr="00125AEB">
        <w:rPr>
          <w:rFonts w:ascii="Arial" w:eastAsia="Arial" w:hAnsi="Arial" w:cs="Arial"/>
          <w:color w:val="000000"/>
          <w:sz w:val="22"/>
          <w:szCs w:val="22"/>
        </w:rPr>
        <w:t xml:space="preserve">2) If </w:t>
      </w:r>
      <w:proofErr w:type="spellStart"/>
      <w:r w:rsidRPr="00125AEB">
        <w:rPr>
          <w:rFonts w:ascii="Arial" w:eastAsia="Arial" w:hAnsi="Arial" w:cs="Arial"/>
          <w:color w:val="000000"/>
          <w:sz w:val="22"/>
          <w:szCs w:val="22"/>
        </w:rPr>
        <w:t>r</w:t>
      </w:r>
      <w:r w:rsidRPr="00125AEB">
        <w:rPr>
          <w:rFonts w:ascii="Arial" w:eastAsia="Arial" w:hAnsi="Arial" w:cs="Arial"/>
          <w:color w:val="000000"/>
          <w:sz w:val="22"/>
          <w:szCs w:val="22"/>
          <w:vertAlign w:val="subscript"/>
        </w:rPr>
        <w:t>count</w:t>
      </w:r>
      <w:proofErr w:type="spellEnd"/>
      <w:r w:rsidRPr="00125AEB">
        <w:rPr>
          <w:rFonts w:ascii="Arial" w:eastAsia="Arial" w:hAnsi="Arial" w:cs="Arial"/>
          <w:color w:val="000000"/>
          <w:sz w:val="22"/>
          <w:szCs w:val="22"/>
        </w:rPr>
        <w:t xml:space="preserve">&lt; </w:t>
      </w:r>
      <w:proofErr w:type="spellStart"/>
      <w:r w:rsidRPr="00125AEB">
        <w:rPr>
          <w:rFonts w:ascii="Arial" w:eastAsia="Arial" w:hAnsi="Arial" w:cs="Arial"/>
          <w:color w:val="000000"/>
          <w:sz w:val="22"/>
          <w:szCs w:val="22"/>
        </w:rPr>
        <w:t>r</w:t>
      </w:r>
      <w:r w:rsidRPr="00125AEB">
        <w:rPr>
          <w:rFonts w:ascii="Arial" w:eastAsia="Arial" w:hAnsi="Arial" w:cs="Arial"/>
          <w:color w:val="000000"/>
          <w:sz w:val="22"/>
          <w:szCs w:val="22"/>
          <w:vertAlign w:val="subscript"/>
        </w:rPr>
        <w:t>table</w:t>
      </w:r>
      <w:proofErr w:type="spellEnd"/>
      <w:r w:rsidRPr="00125AEB">
        <w:rPr>
          <w:rFonts w:ascii="Arial" w:eastAsia="Arial" w:hAnsi="Arial" w:cs="Arial"/>
          <w:color w:val="000000"/>
          <w:sz w:val="22"/>
          <w:szCs w:val="22"/>
        </w:rPr>
        <w:t xml:space="preserve"> then the question is not valid</w:t>
      </w:r>
    </w:p>
    <w:p w14:paraId="0AF98B30" w14:textId="77777777" w:rsidR="00125AEB" w:rsidRDefault="00125AEB" w:rsidP="00125AEB">
      <w:pPr>
        <w:pBdr>
          <w:top w:val="nil"/>
          <w:left w:val="nil"/>
          <w:bottom w:val="nil"/>
          <w:right w:val="nil"/>
          <w:between w:val="nil"/>
        </w:pBdr>
        <w:spacing w:line="240" w:lineRule="auto"/>
        <w:jc w:val="both"/>
        <w:rPr>
          <w:rFonts w:ascii="Arial" w:eastAsia="Arial" w:hAnsi="Arial" w:cs="Arial"/>
          <w:color w:val="000000"/>
          <w:sz w:val="22"/>
          <w:szCs w:val="22"/>
        </w:rPr>
      </w:pPr>
    </w:p>
    <w:p w14:paraId="75054BB6" w14:textId="0F1274C6" w:rsidR="00125AEB" w:rsidRDefault="00125AEB" w:rsidP="00125AEB">
      <w:pPr>
        <w:pBdr>
          <w:top w:val="nil"/>
          <w:left w:val="nil"/>
          <w:bottom w:val="nil"/>
          <w:right w:val="nil"/>
          <w:between w:val="nil"/>
        </w:pBdr>
        <w:spacing w:line="240" w:lineRule="auto"/>
        <w:jc w:val="both"/>
        <w:rPr>
          <w:rFonts w:ascii="Arial" w:eastAsia="Arial" w:hAnsi="Arial" w:cs="Arial"/>
          <w:color w:val="000000"/>
          <w:sz w:val="22"/>
          <w:szCs w:val="22"/>
        </w:rPr>
      </w:pPr>
      <w:r w:rsidRPr="00125AEB">
        <w:rPr>
          <w:rFonts w:ascii="Arial" w:eastAsia="Arial" w:hAnsi="Arial" w:cs="Arial"/>
          <w:color w:val="000000"/>
          <w:sz w:val="22"/>
          <w:szCs w:val="22"/>
        </w:rPr>
        <w:t xml:space="preserve">In this study, the testing of research instruments was conducted by testing a questionnaire containing 20 statements with 10 statements for the </w:t>
      </w:r>
      <w:r>
        <w:rPr>
          <w:rFonts w:ascii="Arial" w:eastAsia="Arial" w:hAnsi="Arial" w:cs="Arial"/>
          <w:color w:val="000000"/>
          <w:sz w:val="22"/>
          <w:szCs w:val="22"/>
        </w:rPr>
        <w:t>PBC</w:t>
      </w:r>
      <w:r w:rsidRPr="00125AEB">
        <w:rPr>
          <w:rFonts w:ascii="Arial" w:eastAsia="Arial" w:hAnsi="Arial" w:cs="Arial"/>
          <w:color w:val="000000"/>
          <w:sz w:val="22"/>
          <w:szCs w:val="22"/>
        </w:rPr>
        <w:t xml:space="preserve"> (People's Business Credit) variable (X) and 10 statements for the UMKM Development variable (Y) given to 90 UMKM in Medan </w:t>
      </w:r>
      <w:proofErr w:type="spellStart"/>
      <w:r w:rsidRPr="00125AEB">
        <w:rPr>
          <w:rFonts w:ascii="Arial" w:eastAsia="Arial" w:hAnsi="Arial" w:cs="Arial"/>
          <w:color w:val="000000"/>
          <w:sz w:val="22"/>
          <w:szCs w:val="22"/>
        </w:rPr>
        <w:t>Marelan</w:t>
      </w:r>
      <w:proofErr w:type="spellEnd"/>
      <w:r w:rsidRPr="00125AEB">
        <w:rPr>
          <w:rFonts w:ascii="Arial" w:eastAsia="Arial" w:hAnsi="Arial" w:cs="Arial"/>
          <w:color w:val="000000"/>
          <w:sz w:val="22"/>
          <w:szCs w:val="22"/>
        </w:rPr>
        <w:t xml:space="preserve"> District. The following table will present the results of the validity test calculations for each variable.</w:t>
      </w:r>
    </w:p>
    <w:p w14:paraId="15B12C64" w14:textId="77777777" w:rsidR="00B67333" w:rsidRDefault="00B67333" w:rsidP="00125AEB">
      <w:pPr>
        <w:pBdr>
          <w:top w:val="nil"/>
          <w:left w:val="nil"/>
          <w:bottom w:val="nil"/>
          <w:right w:val="nil"/>
          <w:between w:val="nil"/>
        </w:pBdr>
        <w:spacing w:line="240" w:lineRule="auto"/>
        <w:jc w:val="both"/>
        <w:rPr>
          <w:rFonts w:ascii="Arial" w:eastAsia="Arial" w:hAnsi="Arial" w:cs="Arial"/>
          <w:color w:val="000000"/>
          <w:sz w:val="22"/>
          <w:szCs w:val="22"/>
        </w:rPr>
      </w:pPr>
    </w:p>
    <w:p w14:paraId="5924B8AD" w14:textId="3E65A64A" w:rsidR="00B67333" w:rsidRPr="00B67333" w:rsidRDefault="00B67333" w:rsidP="00B67333">
      <w:pPr>
        <w:pBdr>
          <w:top w:val="nil"/>
          <w:left w:val="nil"/>
          <w:bottom w:val="nil"/>
          <w:right w:val="nil"/>
          <w:between w:val="nil"/>
        </w:pBdr>
        <w:spacing w:line="240" w:lineRule="auto"/>
        <w:jc w:val="both"/>
        <w:rPr>
          <w:rFonts w:ascii="Arial" w:eastAsia="Arial" w:hAnsi="Arial" w:cs="Arial"/>
          <w:color w:val="000000"/>
          <w:sz w:val="22"/>
          <w:szCs w:val="22"/>
        </w:rPr>
      </w:pPr>
      <w:r w:rsidRPr="00B67333">
        <w:rPr>
          <w:rFonts w:ascii="Arial" w:eastAsia="Arial" w:hAnsi="Arial" w:cs="Arial"/>
          <w:color w:val="000000"/>
          <w:sz w:val="22"/>
          <w:szCs w:val="22"/>
        </w:rPr>
        <w:t xml:space="preserve">1) </w:t>
      </w:r>
      <w:r>
        <w:rPr>
          <w:rFonts w:ascii="Arial" w:eastAsia="Arial" w:hAnsi="Arial" w:cs="Arial"/>
          <w:color w:val="000000"/>
          <w:sz w:val="22"/>
          <w:szCs w:val="22"/>
        </w:rPr>
        <w:t>PBC</w:t>
      </w:r>
      <w:r w:rsidRPr="00B67333">
        <w:rPr>
          <w:rFonts w:ascii="Arial" w:eastAsia="Arial" w:hAnsi="Arial" w:cs="Arial"/>
          <w:color w:val="000000"/>
          <w:sz w:val="22"/>
          <w:szCs w:val="22"/>
        </w:rPr>
        <w:t xml:space="preserve"> (People's Business Credit) Variable (X)</w:t>
      </w:r>
    </w:p>
    <w:p w14:paraId="38FFB8B1" w14:textId="70CDBC5B" w:rsidR="00B67333" w:rsidRDefault="00B67333" w:rsidP="00B67333">
      <w:pPr>
        <w:pBdr>
          <w:top w:val="nil"/>
          <w:left w:val="nil"/>
          <w:bottom w:val="nil"/>
          <w:right w:val="nil"/>
          <w:between w:val="nil"/>
        </w:pBdr>
        <w:spacing w:line="240" w:lineRule="auto"/>
        <w:jc w:val="both"/>
        <w:rPr>
          <w:rFonts w:ascii="Arial" w:eastAsia="Arial" w:hAnsi="Arial" w:cs="Arial"/>
          <w:color w:val="000000"/>
          <w:sz w:val="22"/>
          <w:szCs w:val="22"/>
        </w:rPr>
      </w:pPr>
      <w:r w:rsidRPr="00B67333">
        <w:rPr>
          <w:rFonts w:ascii="Arial" w:eastAsia="Arial" w:hAnsi="Arial" w:cs="Arial"/>
          <w:color w:val="000000"/>
          <w:sz w:val="22"/>
          <w:szCs w:val="22"/>
        </w:rPr>
        <w:t>This variable consists of 10 statement items answered by respondents, then processed with SPSS Version 25.0 to see the calculated r value to be compared with the r table value. The results can be seen in the table below:</w:t>
      </w:r>
    </w:p>
    <w:p w14:paraId="63A17356" w14:textId="77777777" w:rsidR="00B67333" w:rsidRDefault="00B67333" w:rsidP="00B67333">
      <w:pPr>
        <w:pBdr>
          <w:top w:val="nil"/>
          <w:left w:val="nil"/>
          <w:bottom w:val="nil"/>
          <w:right w:val="nil"/>
          <w:between w:val="nil"/>
        </w:pBdr>
        <w:spacing w:line="240" w:lineRule="auto"/>
        <w:jc w:val="both"/>
        <w:rPr>
          <w:rFonts w:ascii="Arial" w:eastAsia="Arial" w:hAnsi="Arial" w:cs="Arial"/>
          <w:color w:val="000000"/>
          <w:sz w:val="22"/>
          <w:szCs w:val="22"/>
        </w:rPr>
      </w:pPr>
    </w:p>
    <w:p w14:paraId="1831BD0C" w14:textId="77777777" w:rsidR="00B67333" w:rsidRDefault="00B67333" w:rsidP="00B67333">
      <w:pPr>
        <w:pBdr>
          <w:top w:val="nil"/>
          <w:left w:val="nil"/>
          <w:bottom w:val="nil"/>
          <w:right w:val="nil"/>
          <w:between w:val="nil"/>
        </w:pBdr>
        <w:spacing w:line="240" w:lineRule="auto"/>
        <w:jc w:val="center"/>
        <w:rPr>
          <w:rFonts w:ascii="Arial" w:eastAsia="Arial" w:hAnsi="Arial" w:cs="Arial"/>
          <w:color w:val="000000"/>
          <w:sz w:val="22"/>
          <w:szCs w:val="22"/>
        </w:rPr>
      </w:pPr>
    </w:p>
    <w:p w14:paraId="5057719F" w14:textId="77777777" w:rsidR="00B67333" w:rsidRDefault="00B67333" w:rsidP="00B67333">
      <w:pPr>
        <w:pBdr>
          <w:top w:val="nil"/>
          <w:left w:val="nil"/>
          <w:bottom w:val="nil"/>
          <w:right w:val="nil"/>
          <w:between w:val="nil"/>
        </w:pBdr>
        <w:spacing w:line="240" w:lineRule="auto"/>
        <w:jc w:val="center"/>
        <w:rPr>
          <w:rFonts w:ascii="Arial" w:eastAsia="Arial" w:hAnsi="Arial" w:cs="Arial"/>
          <w:color w:val="000000"/>
          <w:sz w:val="22"/>
          <w:szCs w:val="22"/>
        </w:rPr>
      </w:pPr>
    </w:p>
    <w:p w14:paraId="5C0E2E0C" w14:textId="77777777" w:rsidR="00B67333" w:rsidRDefault="00B67333" w:rsidP="00B67333">
      <w:pPr>
        <w:pBdr>
          <w:top w:val="nil"/>
          <w:left w:val="nil"/>
          <w:bottom w:val="nil"/>
          <w:right w:val="nil"/>
          <w:between w:val="nil"/>
        </w:pBdr>
        <w:spacing w:line="240" w:lineRule="auto"/>
        <w:jc w:val="center"/>
        <w:rPr>
          <w:rFonts w:ascii="Arial" w:eastAsia="Arial" w:hAnsi="Arial" w:cs="Arial"/>
          <w:color w:val="000000"/>
          <w:sz w:val="22"/>
          <w:szCs w:val="22"/>
        </w:rPr>
      </w:pPr>
    </w:p>
    <w:p w14:paraId="2D5C5F9D" w14:textId="77777777" w:rsidR="00B67333" w:rsidRDefault="00B67333" w:rsidP="00B67333">
      <w:pPr>
        <w:pBdr>
          <w:top w:val="nil"/>
          <w:left w:val="nil"/>
          <w:bottom w:val="nil"/>
          <w:right w:val="nil"/>
          <w:between w:val="nil"/>
        </w:pBdr>
        <w:spacing w:line="240" w:lineRule="auto"/>
        <w:jc w:val="center"/>
        <w:rPr>
          <w:rFonts w:ascii="Arial" w:eastAsia="Arial" w:hAnsi="Arial" w:cs="Arial"/>
          <w:color w:val="000000"/>
          <w:sz w:val="22"/>
          <w:szCs w:val="22"/>
        </w:rPr>
      </w:pPr>
    </w:p>
    <w:p w14:paraId="0D6324A8" w14:textId="77777777" w:rsidR="00B67333" w:rsidRDefault="00B67333" w:rsidP="00B67333">
      <w:pPr>
        <w:pBdr>
          <w:top w:val="nil"/>
          <w:left w:val="nil"/>
          <w:bottom w:val="nil"/>
          <w:right w:val="nil"/>
          <w:between w:val="nil"/>
        </w:pBdr>
        <w:spacing w:line="240" w:lineRule="auto"/>
        <w:jc w:val="center"/>
        <w:rPr>
          <w:rFonts w:ascii="Arial" w:eastAsia="Arial" w:hAnsi="Arial" w:cs="Arial"/>
          <w:color w:val="000000"/>
          <w:sz w:val="22"/>
          <w:szCs w:val="22"/>
        </w:rPr>
      </w:pPr>
    </w:p>
    <w:p w14:paraId="7E4D095B" w14:textId="4BCCDDBB" w:rsidR="00B67333" w:rsidRDefault="00B67333" w:rsidP="00B67333">
      <w:pPr>
        <w:pBdr>
          <w:top w:val="nil"/>
          <w:left w:val="nil"/>
          <w:bottom w:val="nil"/>
          <w:right w:val="nil"/>
          <w:between w:val="nil"/>
        </w:pBdr>
        <w:spacing w:line="240" w:lineRule="auto"/>
        <w:jc w:val="center"/>
        <w:rPr>
          <w:rFonts w:ascii="Arial" w:eastAsia="Arial" w:hAnsi="Arial" w:cs="Arial"/>
          <w:color w:val="000000"/>
          <w:sz w:val="22"/>
          <w:szCs w:val="22"/>
        </w:rPr>
      </w:pPr>
      <w:r w:rsidRPr="00B67333">
        <w:rPr>
          <w:rFonts w:ascii="Arial" w:eastAsia="Arial" w:hAnsi="Arial" w:cs="Arial"/>
          <w:color w:val="000000"/>
          <w:sz w:val="22"/>
          <w:szCs w:val="22"/>
        </w:rPr>
        <w:t>Table 1</w:t>
      </w:r>
      <w:r>
        <w:rPr>
          <w:rFonts w:ascii="Arial" w:eastAsia="Arial" w:hAnsi="Arial" w:cs="Arial"/>
          <w:color w:val="000000"/>
          <w:sz w:val="22"/>
          <w:szCs w:val="22"/>
        </w:rPr>
        <w:t xml:space="preserve">. </w:t>
      </w:r>
      <w:r w:rsidRPr="00B67333">
        <w:rPr>
          <w:rFonts w:ascii="Arial" w:eastAsia="Arial" w:hAnsi="Arial" w:cs="Arial"/>
          <w:color w:val="000000"/>
          <w:sz w:val="22"/>
          <w:szCs w:val="22"/>
        </w:rPr>
        <w:t>Validity Test of Entrepreneurial Orientation Variable (X1)</w:t>
      </w:r>
    </w:p>
    <w:p w14:paraId="586B168F" w14:textId="77777777" w:rsidR="00B67333" w:rsidRDefault="00B67333" w:rsidP="00B67333">
      <w:pPr>
        <w:pBdr>
          <w:top w:val="nil"/>
          <w:left w:val="nil"/>
          <w:bottom w:val="nil"/>
          <w:right w:val="nil"/>
          <w:between w:val="nil"/>
        </w:pBdr>
        <w:spacing w:line="240" w:lineRule="auto"/>
        <w:jc w:val="center"/>
        <w:rPr>
          <w:rFonts w:ascii="Arial" w:eastAsia="Arial" w:hAnsi="Arial" w:cs="Arial"/>
          <w:color w:val="000000"/>
          <w:sz w:val="22"/>
          <w:szCs w:val="22"/>
        </w:rPr>
      </w:pPr>
    </w:p>
    <w:tbl>
      <w:tblPr>
        <w:tblStyle w:val="TableGrid"/>
        <w:tblW w:w="0" w:type="auto"/>
        <w:tblInd w:w="1980" w:type="dxa"/>
        <w:tblLook w:val="04A0" w:firstRow="1" w:lastRow="0" w:firstColumn="1" w:lastColumn="0" w:noHBand="0" w:noVBand="1"/>
      </w:tblPr>
      <w:tblGrid>
        <w:gridCol w:w="2094"/>
        <w:gridCol w:w="1011"/>
        <w:gridCol w:w="939"/>
        <w:gridCol w:w="1106"/>
      </w:tblGrid>
      <w:tr w:rsidR="00B67333" w:rsidRPr="00E114E1" w14:paraId="7240B2E2" w14:textId="77777777" w:rsidTr="009B478F">
        <w:trPr>
          <w:trHeight w:val="382"/>
        </w:trPr>
        <w:tc>
          <w:tcPr>
            <w:tcW w:w="2094" w:type="dxa"/>
          </w:tcPr>
          <w:p w14:paraId="49555F3B" w14:textId="21FB950C" w:rsidR="00B67333" w:rsidRPr="00E114E1" w:rsidRDefault="00B67333" w:rsidP="009B478F">
            <w:pPr>
              <w:pStyle w:val="ListParagraph"/>
              <w:ind w:left="0"/>
              <w:jc w:val="center"/>
            </w:pPr>
            <w:r w:rsidRPr="00B67333">
              <w:lastRenderedPageBreak/>
              <w:t>Statement Items</w:t>
            </w:r>
          </w:p>
        </w:tc>
        <w:tc>
          <w:tcPr>
            <w:tcW w:w="1011" w:type="dxa"/>
          </w:tcPr>
          <w:p w14:paraId="6B333AF0" w14:textId="169D682B" w:rsidR="00B67333" w:rsidRPr="00E114E1" w:rsidRDefault="00B67333" w:rsidP="009B478F">
            <w:pPr>
              <w:pStyle w:val="ListParagraph"/>
              <w:ind w:left="0"/>
              <w:jc w:val="center"/>
            </w:pPr>
            <w:proofErr w:type="spellStart"/>
            <w:r w:rsidRPr="00E114E1">
              <w:t>R</w:t>
            </w:r>
            <w:r w:rsidRPr="00B67333">
              <w:t>count</w:t>
            </w:r>
            <w:proofErr w:type="spellEnd"/>
          </w:p>
        </w:tc>
        <w:tc>
          <w:tcPr>
            <w:tcW w:w="939" w:type="dxa"/>
          </w:tcPr>
          <w:p w14:paraId="27690798" w14:textId="5B4B8270" w:rsidR="00B67333" w:rsidRPr="00E114E1" w:rsidRDefault="00B67333" w:rsidP="009B478F">
            <w:pPr>
              <w:pStyle w:val="ListParagraph"/>
              <w:ind w:left="0"/>
              <w:jc w:val="center"/>
            </w:pPr>
            <w:proofErr w:type="spellStart"/>
            <w:r w:rsidRPr="00E114E1">
              <w:t>Rtabl</w:t>
            </w:r>
            <w:r>
              <w:t>e</w:t>
            </w:r>
            <w:proofErr w:type="spellEnd"/>
          </w:p>
        </w:tc>
        <w:tc>
          <w:tcPr>
            <w:tcW w:w="1106" w:type="dxa"/>
          </w:tcPr>
          <w:p w14:paraId="0355162F" w14:textId="5BD0B014" w:rsidR="00B67333" w:rsidRPr="00E114E1" w:rsidRDefault="00B67333" w:rsidP="009B478F">
            <w:pPr>
              <w:pStyle w:val="ListParagraph"/>
              <w:ind w:left="0"/>
              <w:jc w:val="center"/>
            </w:pPr>
            <w:r w:rsidRPr="00B67333">
              <w:t>Validity</w:t>
            </w:r>
          </w:p>
        </w:tc>
      </w:tr>
      <w:tr w:rsidR="00B67333" w:rsidRPr="00E114E1" w14:paraId="1B9486DD" w14:textId="77777777" w:rsidTr="009B478F">
        <w:trPr>
          <w:trHeight w:val="338"/>
        </w:trPr>
        <w:tc>
          <w:tcPr>
            <w:tcW w:w="2094" w:type="dxa"/>
          </w:tcPr>
          <w:p w14:paraId="371B6F95" w14:textId="77777777" w:rsidR="00B67333" w:rsidRPr="00E114E1" w:rsidRDefault="00B67333" w:rsidP="009B478F">
            <w:pPr>
              <w:pStyle w:val="ListParagraph"/>
              <w:ind w:left="0"/>
              <w:jc w:val="center"/>
            </w:pPr>
            <w:r w:rsidRPr="00E114E1">
              <w:t>P1</w:t>
            </w:r>
          </w:p>
        </w:tc>
        <w:tc>
          <w:tcPr>
            <w:tcW w:w="1011" w:type="dxa"/>
          </w:tcPr>
          <w:p w14:paraId="32946BB0" w14:textId="77777777" w:rsidR="00B67333" w:rsidRPr="00E114E1" w:rsidRDefault="00B67333" w:rsidP="009B478F">
            <w:pPr>
              <w:jc w:val="center"/>
              <w:rPr>
                <w:color w:val="000000"/>
              </w:rPr>
            </w:pPr>
            <w:r w:rsidRPr="00E114E1">
              <w:rPr>
                <w:color w:val="000000"/>
              </w:rPr>
              <w:t>0.</w:t>
            </w:r>
            <w:r>
              <w:rPr>
                <w:color w:val="000000"/>
              </w:rPr>
              <w:t>844</w:t>
            </w:r>
          </w:p>
        </w:tc>
        <w:tc>
          <w:tcPr>
            <w:tcW w:w="939" w:type="dxa"/>
          </w:tcPr>
          <w:p w14:paraId="02F42080" w14:textId="77777777" w:rsidR="00B67333" w:rsidRPr="00E114E1" w:rsidRDefault="00B67333" w:rsidP="009B478F">
            <w:pPr>
              <w:jc w:val="center"/>
              <w:rPr>
                <w:color w:val="000000"/>
              </w:rPr>
            </w:pPr>
            <w:r w:rsidRPr="00E114E1">
              <w:rPr>
                <w:color w:val="000000"/>
              </w:rPr>
              <w:t>0.</w:t>
            </w:r>
            <w:r>
              <w:rPr>
                <w:color w:val="000000"/>
              </w:rPr>
              <w:t>207</w:t>
            </w:r>
          </w:p>
        </w:tc>
        <w:tc>
          <w:tcPr>
            <w:tcW w:w="1106" w:type="dxa"/>
          </w:tcPr>
          <w:p w14:paraId="6A8F6EA4" w14:textId="77777777" w:rsidR="00B67333" w:rsidRPr="00E114E1" w:rsidRDefault="00B67333" w:rsidP="009B478F">
            <w:pPr>
              <w:pStyle w:val="ListParagraph"/>
              <w:ind w:left="0"/>
              <w:jc w:val="center"/>
            </w:pPr>
            <w:r w:rsidRPr="00E114E1">
              <w:t>Valid</w:t>
            </w:r>
          </w:p>
        </w:tc>
      </w:tr>
      <w:tr w:rsidR="00B67333" w:rsidRPr="00E114E1" w14:paraId="544C7817" w14:textId="77777777" w:rsidTr="009B478F">
        <w:trPr>
          <w:trHeight w:val="370"/>
        </w:trPr>
        <w:tc>
          <w:tcPr>
            <w:tcW w:w="2094" w:type="dxa"/>
          </w:tcPr>
          <w:p w14:paraId="2C068B60" w14:textId="77777777" w:rsidR="00B67333" w:rsidRPr="00E114E1" w:rsidRDefault="00B67333" w:rsidP="009B478F">
            <w:pPr>
              <w:pStyle w:val="ListParagraph"/>
              <w:ind w:left="0"/>
              <w:jc w:val="center"/>
            </w:pPr>
            <w:r w:rsidRPr="00E114E1">
              <w:t>P2</w:t>
            </w:r>
          </w:p>
        </w:tc>
        <w:tc>
          <w:tcPr>
            <w:tcW w:w="1011" w:type="dxa"/>
          </w:tcPr>
          <w:p w14:paraId="121DB978" w14:textId="77777777" w:rsidR="00B67333" w:rsidRPr="00E114E1" w:rsidRDefault="00B67333" w:rsidP="009B478F">
            <w:pPr>
              <w:pStyle w:val="ListParagraph"/>
              <w:ind w:left="0"/>
              <w:jc w:val="center"/>
            </w:pPr>
            <w:r w:rsidRPr="00E114E1">
              <w:rPr>
                <w:color w:val="000000"/>
              </w:rPr>
              <w:t>0.</w:t>
            </w:r>
            <w:r>
              <w:rPr>
                <w:color w:val="000000"/>
              </w:rPr>
              <w:t>695</w:t>
            </w:r>
          </w:p>
        </w:tc>
        <w:tc>
          <w:tcPr>
            <w:tcW w:w="939" w:type="dxa"/>
          </w:tcPr>
          <w:p w14:paraId="1960F109" w14:textId="77777777" w:rsidR="00B67333" w:rsidRDefault="00B67333" w:rsidP="009B478F">
            <w:r w:rsidRPr="00972333">
              <w:rPr>
                <w:color w:val="000000"/>
              </w:rPr>
              <w:t>0.207</w:t>
            </w:r>
          </w:p>
        </w:tc>
        <w:tc>
          <w:tcPr>
            <w:tcW w:w="1106" w:type="dxa"/>
          </w:tcPr>
          <w:p w14:paraId="370BA1D7" w14:textId="77777777" w:rsidR="00B67333" w:rsidRPr="00E114E1" w:rsidRDefault="00B67333" w:rsidP="009B478F">
            <w:pPr>
              <w:pStyle w:val="ListParagraph"/>
              <w:ind w:left="0"/>
              <w:jc w:val="center"/>
            </w:pPr>
            <w:r w:rsidRPr="00E114E1">
              <w:t>Valid</w:t>
            </w:r>
          </w:p>
        </w:tc>
      </w:tr>
      <w:tr w:rsidR="00B67333" w:rsidRPr="00E114E1" w14:paraId="79DC4C93" w14:textId="77777777" w:rsidTr="009B478F">
        <w:trPr>
          <w:trHeight w:val="382"/>
        </w:trPr>
        <w:tc>
          <w:tcPr>
            <w:tcW w:w="2094" w:type="dxa"/>
          </w:tcPr>
          <w:p w14:paraId="14A7F309" w14:textId="77777777" w:rsidR="00B67333" w:rsidRPr="00E114E1" w:rsidRDefault="00B67333" w:rsidP="009B478F">
            <w:pPr>
              <w:pStyle w:val="ListParagraph"/>
              <w:ind w:left="0"/>
              <w:jc w:val="center"/>
            </w:pPr>
            <w:r w:rsidRPr="00E114E1">
              <w:t>P3</w:t>
            </w:r>
          </w:p>
        </w:tc>
        <w:tc>
          <w:tcPr>
            <w:tcW w:w="1011" w:type="dxa"/>
          </w:tcPr>
          <w:p w14:paraId="0A234A3C" w14:textId="77777777" w:rsidR="00B67333" w:rsidRPr="00E114E1" w:rsidRDefault="00B67333" w:rsidP="009B478F">
            <w:pPr>
              <w:jc w:val="center"/>
              <w:rPr>
                <w:color w:val="000000"/>
              </w:rPr>
            </w:pPr>
            <w:r>
              <w:rPr>
                <w:color w:val="000000"/>
              </w:rPr>
              <w:t>0.389</w:t>
            </w:r>
          </w:p>
        </w:tc>
        <w:tc>
          <w:tcPr>
            <w:tcW w:w="939" w:type="dxa"/>
          </w:tcPr>
          <w:p w14:paraId="06E3887D" w14:textId="77777777" w:rsidR="00B67333" w:rsidRDefault="00B67333" w:rsidP="009B478F">
            <w:r w:rsidRPr="00972333">
              <w:rPr>
                <w:color w:val="000000"/>
              </w:rPr>
              <w:t>0.207</w:t>
            </w:r>
          </w:p>
        </w:tc>
        <w:tc>
          <w:tcPr>
            <w:tcW w:w="1106" w:type="dxa"/>
          </w:tcPr>
          <w:p w14:paraId="61F7C8B9" w14:textId="77777777" w:rsidR="00B67333" w:rsidRPr="00E114E1" w:rsidRDefault="00B67333" w:rsidP="009B478F">
            <w:pPr>
              <w:pStyle w:val="ListParagraph"/>
              <w:ind w:left="0"/>
              <w:jc w:val="center"/>
            </w:pPr>
            <w:r w:rsidRPr="00E114E1">
              <w:t>Valid</w:t>
            </w:r>
          </w:p>
        </w:tc>
      </w:tr>
      <w:tr w:rsidR="00B67333" w:rsidRPr="00E114E1" w14:paraId="453C9739" w14:textId="77777777" w:rsidTr="009B478F">
        <w:trPr>
          <w:trHeight w:val="382"/>
        </w:trPr>
        <w:tc>
          <w:tcPr>
            <w:tcW w:w="2094" w:type="dxa"/>
          </w:tcPr>
          <w:p w14:paraId="1372AEC6" w14:textId="77777777" w:rsidR="00B67333" w:rsidRPr="00E114E1" w:rsidRDefault="00B67333" w:rsidP="009B478F">
            <w:pPr>
              <w:pStyle w:val="ListParagraph"/>
              <w:ind w:left="0"/>
              <w:jc w:val="center"/>
            </w:pPr>
            <w:r w:rsidRPr="00E114E1">
              <w:t>P4</w:t>
            </w:r>
          </w:p>
        </w:tc>
        <w:tc>
          <w:tcPr>
            <w:tcW w:w="1011" w:type="dxa"/>
          </w:tcPr>
          <w:p w14:paraId="31A78FB6" w14:textId="77777777" w:rsidR="00B67333" w:rsidRPr="00E114E1" w:rsidRDefault="00B67333" w:rsidP="009B478F">
            <w:pPr>
              <w:pStyle w:val="ListParagraph"/>
              <w:ind w:left="0"/>
              <w:jc w:val="center"/>
            </w:pPr>
            <w:r>
              <w:rPr>
                <w:color w:val="000000"/>
              </w:rPr>
              <w:t>0.789</w:t>
            </w:r>
          </w:p>
        </w:tc>
        <w:tc>
          <w:tcPr>
            <w:tcW w:w="939" w:type="dxa"/>
          </w:tcPr>
          <w:p w14:paraId="04411249" w14:textId="77777777" w:rsidR="00B67333" w:rsidRDefault="00B67333" w:rsidP="009B478F">
            <w:r w:rsidRPr="00972333">
              <w:rPr>
                <w:color w:val="000000"/>
              </w:rPr>
              <w:t>0.207</w:t>
            </w:r>
          </w:p>
        </w:tc>
        <w:tc>
          <w:tcPr>
            <w:tcW w:w="1106" w:type="dxa"/>
          </w:tcPr>
          <w:p w14:paraId="4F6733D7" w14:textId="77777777" w:rsidR="00B67333" w:rsidRPr="00E114E1" w:rsidRDefault="00B67333" w:rsidP="009B478F">
            <w:pPr>
              <w:pStyle w:val="ListParagraph"/>
              <w:ind w:left="0"/>
              <w:jc w:val="center"/>
            </w:pPr>
            <w:r w:rsidRPr="00E114E1">
              <w:t>Valid</w:t>
            </w:r>
          </w:p>
        </w:tc>
      </w:tr>
      <w:tr w:rsidR="00B67333" w:rsidRPr="00E114E1" w14:paraId="5C134232" w14:textId="77777777" w:rsidTr="009B478F">
        <w:trPr>
          <w:trHeight w:val="382"/>
        </w:trPr>
        <w:tc>
          <w:tcPr>
            <w:tcW w:w="2094" w:type="dxa"/>
          </w:tcPr>
          <w:p w14:paraId="40823090" w14:textId="77777777" w:rsidR="00B67333" w:rsidRPr="00E114E1" w:rsidRDefault="00B67333" w:rsidP="009B478F">
            <w:pPr>
              <w:pStyle w:val="ListParagraph"/>
              <w:ind w:left="0"/>
              <w:jc w:val="center"/>
            </w:pPr>
            <w:r>
              <w:t>P5</w:t>
            </w:r>
          </w:p>
        </w:tc>
        <w:tc>
          <w:tcPr>
            <w:tcW w:w="1011" w:type="dxa"/>
          </w:tcPr>
          <w:p w14:paraId="5D8DC965" w14:textId="77777777" w:rsidR="00B67333" w:rsidRPr="00E114E1" w:rsidRDefault="00B67333" w:rsidP="009B478F">
            <w:pPr>
              <w:jc w:val="center"/>
              <w:rPr>
                <w:color w:val="000000"/>
              </w:rPr>
            </w:pPr>
            <w:r w:rsidRPr="00E114E1">
              <w:rPr>
                <w:color w:val="000000"/>
              </w:rPr>
              <w:t>0.</w:t>
            </w:r>
            <w:r>
              <w:rPr>
                <w:color w:val="000000"/>
              </w:rPr>
              <w:t>402</w:t>
            </w:r>
          </w:p>
        </w:tc>
        <w:tc>
          <w:tcPr>
            <w:tcW w:w="939" w:type="dxa"/>
          </w:tcPr>
          <w:p w14:paraId="237413AA" w14:textId="77777777" w:rsidR="00B67333" w:rsidRDefault="00B67333" w:rsidP="009B478F">
            <w:r w:rsidRPr="00972333">
              <w:rPr>
                <w:color w:val="000000"/>
              </w:rPr>
              <w:t>0.207</w:t>
            </w:r>
          </w:p>
        </w:tc>
        <w:tc>
          <w:tcPr>
            <w:tcW w:w="1106" w:type="dxa"/>
          </w:tcPr>
          <w:p w14:paraId="372330C8" w14:textId="77777777" w:rsidR="00B67333" w:rsidRPr="00E114E1" w:rsidRDefault="00B67333" w:rsidP="009B478F">
            <w:pPr>
              <w:pStyle w:val="ListParagraph"/>
              <w:ind w:left="0"/>
              <w:jc w:val="center"/>
            </w:pPr>
            <w:r w:rsidRPr="00E114E1">
              <w:t>Valid</w:t>
            </w:r>
          </w:p>
        </w:tc>
      </w:tr>
      <w:tr w:rsidR="00B67333" w:rsidRPr="00E114E1" w14:paraId="0FBEBCF5" w14:textId="77777777" w:rsidTr="009B478F">
        <w:trPr>
          <w:trHeight w:val="382"/>
        </w:trPr>
        <w:tc>
          <w:tcPr>
            <w:tcW w:w="2094" w:type="dxa"/>
          </w:tcPr>
          <w:p w14:paraId="69DF5453" w14:textId="77777777" w:rsidR="00B67333" w:rsidRPr="00E114E1" w:rsidRDefault="00B67333" w:rsidP="009B478F">
            <w:pPr>
              <w:pStyle w:val="ListParagraph"/>
              <w:ind w:left="0"/>
              <w:jc w:val="center"/>
            </w:pPr>
            <w:r>
              <w:t>P6</w:t>
            </w:r>
          </w:p>
        </w:tc>
        <w:tc>
          <w:tcPr>
            <w:tcW w:w="1011" w:type="dxa"/>
          </w:tcPr>
          <w:p w14:paraId="37B2DE07" w14:textId="77777777" w:rsidR="00B67333" w:rsidRPr="00E114E1" w:rsidRDefault="00B67333" w:rsidP="009B478F">
            <w:pPr>
              <w:pStyle w:val="ListParagraph"/>
              <w:ind w:left="0"/>
              <w:jc w:val="center"/>
            </w:pPr>
            <w:r w:rsidRPr="00E114E1">
              <w:rPr>
                <w:color w:val="000000"/>
              </w:rPr>
              <w:t>0.</w:t>
            </w:r>
            <w:r>
              <w:rPr>
                <w:color w:val="000000"/>
              </w:rPr>
              <w:t>690</w:t>
            </w:r>
          </w:p>
        </w:tc>
        <w:tc>
          <w:tcPr>
            <w:tcW w:w="939" w:type="dxa"/>
          </w:tcPr>
          <w:p w14:paraId="63FC7F45" w14:textId="77777777" w:rsidR="00B67333" w:rsidRDefault="00B67333" w:rsidP="009B478F">
            <w:r w:rsidRPr="00972333">
              <w:rPr>
                <w:color w:val="000000"/>
              </w:rPr>
              <w:t>0.207</w:t>
            </w:r>
          </w:p>
        </w:tc>
        <w:tc>
          <w:tcPr>
            <w:tcW w:w="1106" w:type="dxa"/>
          </w:tcPr>
          <w:p w14:paraId="68AB53E7" w14:textId="77777777" w:rsidR="00B67333" w:rsidRPr="00E114E1" w:rsidRDefault="00B67333" w:rsidP="009B478F">
            <w:pPr>
              <w:pStyle w:val="ListParagraph"/>
              <w:ind w:left="0"/>
              <w:jc w:val="center"/>
            </w:pPr>
            <w:r w:rsidRPr="00E114E1">
              <w:t>Valid</w:t>
            </w:r>
          </w:p>
        </w:tc>
      </w:tr>
      <w:tr w:rsidR="00B67333" w:rsidRPr="00E114E1" w14:paraId="1042B9E8" w14:textId="77777777" w:rsidTr="009B478F">
        <w:trPr>
          <w:trHeight w:val="382"/>
        </w:trPr>
        <w:tc>
          <w:tcPr>
            <w:tcW w:w="2094" w:type="dxa"/>
          </w:tcPr>
          <w:p w14:paraId="2363B608" w14:textId="77777777" w:rsidR="00B67333" w:rsidRPr="00E114E1" w:rsidRDefault="00B67333" w:rsidP="009B478F">
            <w:pPr>
              <w:pStyle w:val="ListParagraph"/>
              <w:ind w:left="0"/>
              <w:jc w:val="center"/>
            </w:pPr>
            <w:r>
              <w:t>P7</w:t>
            </w:r>
          </w:p>
        </w:tc>
        <w:tc>
          <w:tcPr>
            <w:tcW w:w="1011" w:type="dxa"/>
          </w:tcPr>
          <w:p w14:paraId="434B1F22" w14:textId="77777777" w:rsidR="00B67333" w:rsidRPr="00E114E1" w:rsidRDefault="00B67333" w:rsidP="009B478F">
            <w:pPr>
              <w:jc w:val="center"/>
              <w:rPr>
                <w:color w:val="000000"/>
              </w:rPr>
            </w:pPr>
            <w:r>
              <w:rPr>
                <w:color w:val="000000"/>
              </w:rPr>
              <w:t>0.368</w:t>
            </w:r>
          </w:p>
        </w:tc>
        <w:tc>
          <w:tcPr>
            <w:tcW w:w="939" w:type="dxa"/>
          </w:tcPr>
          <w:p w14:paraId="33F6271B" w14:textId="77777777" w:rsidR="00B67333" w:rsidRDefault="00B67333" w:rsidP="009B478F">
            <w:r w:rsidRPr="00972333">
              <w:rPr>
                <w:color w:val="000000"/>
              </w:rPr>
              <w:t>0.207</w:t>
            </w:r>
          </w:p>
        </w:tc>
        <w:tc>
          <w:tcPr>
            <w:tcW w:w="1106" w:type="dxa"/>
          </w:tcPr>
          <w:p w14:paraId="054702CA" w14:textId="77777777" w:rsidR="00B67333" w:rsidRPr="00E114E1" w:rsidRDefault="00B67333" w:rsidP="009B478F">
            <w:pPr>
              <w:pStyle w:val="ListParagraph"/>
              <w:ind w:left="0"/>
              <w:jc w:val="center"/>
            </w:pPr>
            <w:r w:rsidRPr="00E114E1">
              <w:t>Valid</w:t>
            </w:r>
          </w:p>
        </w:tc>
      </w:tr>
      <w:tr w:rsidR="00B67333" w:rsidRPr="00E114E1" w14:paraId="57D015C5" w14:textId="77777777" w:rsidTr="009B478F">
        <w:trPr>
          <w:trHeight w:val="382"/>
        </w:trPr>
        <w:tc>
          <w:tcPr>
            <w:tcW w:w="2094" w:type="dxa"/>
          </w:tcPr>
          <w:p w14:paraId="6AE2A76F" w14:textId="77777777" w:rsidR="00B67333" w:rsidRPr="00E114E1" w:rsidRDefault="00B67333" w:rsidP="009B478F">
            <w:pPr>
              <w:pStyle w:val="ListParagraph"/>
              <w:ind w:left="0"/>
              <w:jc w:val="center"/>
            </w:pPr>
            <w:r>
              <w:t>P8</w:t>
            </w:r>
          </w:p>
        </w:tc>
        <w:tc>
          <w:tcPr>
            <w:tcW w:w="1011" w:type="dxa"/>
          </w:tcPr>
          <w:p w14:paraId="143E4955" w14:textId="77777777" w:rsidR="00B67333" w:rsidRPr="00E114E1" w:rsidRDefault="00B67333" w:rsidP="009B478F">
            <w:pPr>
              <w:pStyle w:val="ListParagraph"/>
              <w:ind w:left="0"/>
              <w:jc w:val="center"/>
            </w:pPr>
            <w:r>
              <w:rPr>
                <w:color w:val="000000"/>
              </w:rPr>
              <w:t>0.648</w:t>
            </w:r>
          </w:p>
        </w:tc>
        <w:tc>
          <w:tcPr>
            <w:tcW w:w="939" w:type="dxa"/>
          </w:tcPr>
          <w:p w14:paraId="34900D08" w14:textId="77777777" w:rsidR="00B67333" w:rsidRDefault="00B67333" w:rsidP="009B478F">
            <w:r w:rsidRPr="00972333">
              <w:rPr>
                <w:color w:val="000000"/>
              </w:rPr>
              <w:t>0.207</w:t>
            </w:r>
          </w:p>
        </w:tc>
        <w:tc>
          <w:tcPr>
            <w:tcW w:w="1106" w:type="dxa"/>
          </w:tcPr>
          <w:p w14:paraId="1550CCDE" w14:textId="77777777" w:rsidR="00B67333" w:rsidRPr="00E114E1" w:rsidRDefault="00B67333" w:rsidP="009B478F">
            <w:pPr>
              <w:pStyle w:val="ListParagraph"/>
              <w:ind w:left="0"/>
              <w:jc w:val="center"/>
            </w:pPr>
            <w:r w:rsidRPr="00E114E1">
              <w:t>Valid</w:t>
            </w:r>
          </w:p>
        </w:tc>
      </w:tr>
      <w:tr w:rsidR="00B67333" w:rsidRPr="00E114E1" w14:paraId="7E4FD6A5" w14:textId="77777777" w:rsidTr="009B478F">
        <w:trPr>
          <w:trHeight w:val="382"/>
        </w:trPr>
        <w:tc>
          <w:tcPr>
            <w:tcW w:w="2094" w:type="dxa"/>
          </w:tcPr>
          <w:p w14:paraId="64E01E73" w14:textId="77777777" w:rsidR="00B67333" w:rsidRPr="00E114E1" w:rsidRDefault="00B67333" w:rsidP="009B478F">
            <w:pPr>
              <w:pStyle w:val="ListParagraph"/>
              <w:ind w:left="0"/>
              <w:jc w:val="center"/>
            </w:pPr>
            <w:r>
              <w:t>P9</w:t>
            </w:r>
          </w:p>
        </w:tc>
        <w:tc>
          <w:tcPr>
            <w:tcW w:w="1011" w:type="dxa"/>
          </w:tcPr>
          <w:p w14:paraId="04FD1399" w14:textId="77777777" w:rsidR="00B67333" w:rsidRPr="00E114E1" w:rsidRDefault="00B67333" w:rsidP="009B478F">
            <w:pPr>
              <w:pStyle w:val="ListParagraph"/>
              <w:ind w:left="0"/>
              <w:jc w:val="center"/>
            </w:pPr>
            <w:r>
              <w:rPr>
                <w:color w:val="000000"/>
              </w:rPr>
              <w:t>0.864</w:t>
            </w:r>
          </w:p>
        </w:tc>
        <w:tc>
          <w:tcPr>
            <w:tcW w:w="939" w:type="dxa"/>
          </w:tcPr>
          <w:p w14:paraId="7BE584AF" w14:textId="77777777" w:rsidR="00B67333" w:rsidRDefault="00B67333" w:rsidP="009B478F">
            <w:r w:rsidRPr="00972333">
              <w:rPr>
                <w:color w:val="000000"/>
              </w:rPr>
              <w:t>0.207</w:t>
            </w:r>
          </w:p>
        </w:tc>
        <w:tc>
          <w:tcPr>
            <w:tcW w:w="1106" w:type="dxa"/>
          </w:tcPr>
          <w:p w14:paraId="2F201EF1" w14:textId="77777777" w:rsidR="00B67333" w:rsidRPr="00E114E1" w:rsidRDefault="00B67333" w:rsidP="009B478F">
            <w:pPr>
              <w:pStyle w:val="ListParagraph"/>
              <w:ind w:left="0"/>
              <w:jc w:val="center"/>
            </w:pPr>
            <w:r w:rsidRPr="00E114E1">
              <w:t>Valid</w:t>
            </w:r>
          </w:p>
        </w:tc>
      </w:tr>
      <w:tr w:rsidR="00B67333" w:rsidRPr="00E114E1" w14:paraId="5DE5D500" w14:textId="77777777" w:rsidTr="009B478F">
        <w:trPr>
          <w:trHeight w:val="382"/>
        </w:trPr>
        <w:tc>
          <w:tcPr>
            <w:tcW w:w="2094" w:type="dxa"/>
          </w:tcPr>
          <w:p w14:paraId="57EA62A3" w14:textId="77777777" w:rsidR="00B67333" w:rsidRPr="00E114E1" w:rsidRDefault="00B67333" w:rsidP="009B478F">
            <w:pPr>
              <w:pStyle w:val="ListParagraph"/>
              <w:ind w:left="0"/>
              <w:jc w:val="center"/>
            </w:pPr>
            <w:r>
              <w:t>P10</w:t>
            </w:r>
          </w:p>
        </w:tc>
        <w:tc>
          <w:tcPr>
            <w:tcW w:w="1011" w:type="dxa"/>
          </w:tcPr>
          <w:p w14:paraId="55D6FA3B" w14:textId="77777777" w:rsidR="00B67333" w:rsidRPr="00E114E1" w:rsidRDefault="00B67333" w:rsidP="009B478F">
            <w:pPr>
              <w:pStyle w:val="ListParagraph"/>
              <w:ind w:left="0"/>
              <w:jc w:val="center"/>
            </w:pPr>
            <w:r>
              <w:rPr>
                <w:color w:val="000000"/>
              </w:rPr>
              <w:t>0.648</w:t>
            </w:r>
          </w:p>
        </w:tc>
        <w:tc>
          <w:tcPr>
            <w:tcW w:w="939" w:type="dxa"/>
          </w:tcPr>
          <w:p w14:paraId="334A7C4E" w14:textId="77777777" w:rsidR="00B67333" w:rsidRDefault="00B67333" w:rsidP="009B478F">
            <w:r w:rsidRPr="00972333">
              <w:rPr>
                <w:color w:val="000000"/>
              </w:rPr>
              <w:t>0.207</w:t>
            </w:r>
          </w:p>
        </w:tc>
        <w:tc>
          <w:tcPr>
            <w:tcW w:w="1106" w:type="dxa"/>
          </w:tcPr>
          <w:p w14:paraId="4B8F9221" w14:textId="77777777" w:rsidR="00B67333" w:rsidRPr="00E114E1" w:rsidRDefault="00B67333" w:rsidP="009B478F">
            <w:pPr>
              <w:pStyle w:val="ListParagraph"/>
              <w:ind w:left="0"/>
              <w:jc w:val="center"/>
            </w:pPr>
            <w:r w:rsidRPr="00E114E1">
              <w:t>Valid</w:t>
            </w:r>
          </w:p>
        </w:tc>
      </w:tr>
    </w:tbl>
    <w:p w14:paraId="41E3558A" w14:textId="77777777" w:rsidR="00B67333" w:rsidRPr="00B67333" w:rsidRDefault="00B67333" w:rsidP="00B67333">
      <w:pPr>
        <w:pBdr>
          <w:top w:val="nil"/>
          <w:left w:val="nil"/>
          <w:bottom w:val="nil"/>
          <w:right w:val="nil"/>
          <w:between w:val="nil"/>
        </w:pBdr>
        <w:spacing w:line="240" w:lineRule="auto"/>
        <w:jc w:val="center"/>
        <w:rPr>
          <w:rFonts w:ascii="Arial" w:eastAsia="Arial" w:hAnsi="Arial" w:cs="Arial"/>
          <w:color w:val="000000"/>
          <w:sz w:val="22"/>
          <w:szCs w:val="22"/>
        </w:rPr>
      </w:pPr>
    </w:p>
    <w:p w14:paraId="7666A630" w14:textId="19DC6835" w:rsidR="00125AEB" w:rsidRDefault="00B67333" w:rsidP="00B67333">
      <w:pPr>
        <w:ind w:left="720" w:firstLine="720"/>
        <w:rPr>
          <w:rFonts w:ascii="Arial" w:hAnsi="Arial" w:cs="Arial"/>
        </w:rPr>
      </w:pPr>
      <w:r w:rsidRPr="00B67333">
        <w:rPr>
          <w:rFonts w:ascii="Arial" w:hAnsi="Arial" w:cs="Arial"/>
        </w:rPr>
        <w:t>Source: Processed with SPSS ver.25.0; 2024</w:t>
      </w:r>
    </w:p>
    <w:p w14:paraId="414824C0" w14:textId="104E1123" w:rsidR="00B67333" w:rsidRDefault="00B67333" w:rsidP="00B67333">
      <w:pPr>
        <w:spacing w:line="240" w:lineRule="auto"/>
        <w:jc w:val="both"/>
        <w:rPr>
          <w:rFonts w:ascii="Arial" w:hAnsi="Arial" w:cs="Arial"/>
        </w:rPr>
      </w:pPr>
      <w:r w:rsidRPr="00B67333">
        <w:rPr>
          <w:rFonts w:ascii="Arial" w:hAnsi="Arial" w:cs="Arial"/>
        </w:rPr>
        <w:t xml:space="preserve">Table 1 above shows that the </w:t>
      </w:r>
      <w:proofErr w:type="spellStart"/>
      <w:r w:rsidRPr="00B67333">
        <w:rPr>
          <w:rFonts w:ascii="Arial" w:hAnsi="Arial" w:cs="Arial"/>
        </w:rPr>
        <w:t>r</w:t>
      </w:r>
      <w:r w:rsidRPr="00DA508C">
        <w:rPr>
          <w:rFonts w:ascii="Arial" w:hAnsi="Arial" w:cs="Arial"/>
          <w:vertAlign w:val="subscript"/>
        </w:rPr>
        <w:t>table</w:t>
      </w:r>
      <w:proofErr w:type="spellEnd"/>
      <w:r w:rsidRPr="00B67333">
        <w:rPr>
          <w:rFonts w:ascii="Arial" w:hAnsi="Arial" w:cs="Arial"/>
        </w:rPr>
        <w:t xml:space="preserve"> value for 90 samples is 0.207. All values ​​in the </w:t>
      </w:r>
      <w:proofErr w:type="spellStart"/>
      <w:r w:rsidRPr="00B67333">
        <w:rPr>
          <w:rFonts w:ascii="Arial" w:hAnsi="Arial" w:cs="Arial"/>
        </w:rPr>
        <w:t>r</w:t>
      </w:r>
      <w:r w:rsidRPr="00DA508C">
        <w:rPr>
          <w:rFonts w:ascii="Arial" w:hAnsi="Arial" w:cs="Arial"/>
          <w:vertAlign w:val="subscript"/>
        </w:rPr>
        <w:t>count</w:t>
      </w:r>
      <w:proofErr w:type="spellEnd"/>
      <w:r w:rsidRPr="00B67333">
        <w:rPr>
          <w:rFonts w:ascii="Arial" w:hAnsi="Arial" w:cs="Arial"/>
        </w:rPr>
        <w:t xml:space="preserve"> column are greater than </w:t>
      </w:r>
      <w:proofErr w:type="spellStart"/>
      <w:r w:rsidRPr="00B67333">
        <w:rPr>
          <w:rFonts w:ascii="Arial" w:hAnsi="Arial" w:cs="Arial"/>
        </w:rPr>
        <w:t>rtable</w:t>
      </w:r>
      <w:proofErr w:type="spellEnd"/>
      <w:r w:rsidRPr="00B67333">
        <w:rPr>
          <w:rFonts w:ascii="Arial" w:hAnsi="Arial" w:cs="Arial"/>
        </w:rPr>
        <w:t xml:space="preserve"> 0.207 so it can be said that all items of the </w:t>
      </w:r>
      <w:r w:rsidR="00DA508C">
        <w:rPr>
          <w:rFonts w:ascii="Arial" w:eastAsia="Arial" w:hAnsi="Arial" w:cs="Arial"/>
          <w:color w:val="000000"/>
          <w:sz w:val="22"/>
          <w:szCs w:val="22"/>
        </w:rPr>
        <w:t>PBC</w:t>
      </w:r>
      <w:r w:rsidRPr="00B67333">
        <w:rPr>
          <w:rFonts w:ascii="Arial" w:hAnsi="Arial" w:cs="Arial"/>
        </w:rPr>
        <w:t xml:space="preserve"> (People's Business Credit) variable statement are valid.</w:t>
      </w:r>
    </w:p>
    <w:p w14:paraId="38FB99BA" w14:textId="77777777" w:rsidR="00B67333" w:rsidRDefault="00B67333" w:rsidP="00B67333">
      <w:pPr>
        <w:spacing w:line="240" w:lineRule="auto"/>
        <w:jc w:val="both"/>
        <w:rPr>
          <w:rFonts w:ascii="Arial" w:hAnsi="Arial" w:cs="Arial"/>
        </w:rPr>
      </w:pPr>
    </w:p>
    <w:p w14:paraId="22FDC08D" w14:textId="77777777" w:rsidR="00B67333" w:rsidRPr="00B67333" w:rsidRDefault="00B67333" w:rsidP="00B67333">
      <w:pPr>
        <w:spacing w:line="240" w:lineRule="auto"/>
        <w:jc w:val="both"/>
        <w:rPr>
          <w:rFonts w:ascii="Arial" w:hAnsi="Arial" w:cs="Arial"/>
        </w:rPr>
      </w:pPr>
      <w:r w:rsidRPr="00B67333">
        <w:rPr>
          <w:rFonts w:ascii="Arial" w:hAnsi="Arial" w:cs="Arial"/>
        </w:rPr>
        <w:t>2) UMKM Development Variable (Y)</w:t>
      </w:r>
    </w:p>
    <w:p w14:paraId="25238EC1" w14:textId="7BD0A794" w:rsidR="00B67333" w:rsidRDefault="00B67333" w:rsidP="00B67333">
      <w:pPr>
        <w:spacing w:line="240" w:lineRule="auto"/>
        <w:jc w:val="both"/>
        <w:rPr>
          <w:rFonts w:ascii="Arial" w:hAnsi="Arial" w:cs="Arial"/>
        </w:rPr>
      </w:pPr>
      <w:r w:rsidRPr="00B67333">
        <w:rPr>
          <w:rFonts w:ascii="Arial" w:hAnsi="Arial" w:cs="Arial"/>
        </w:rPr>
        <w:t>This variable consists of 10 statement items answered by respondents, then processed with SPSS Version 25.0 to see the calculated r value to be compared with the r table value. The results can be seen in the table below:</w:t>
      </w:r>
    </w:p>
    <w:p w14:paraId="083EB104" w14:textId="77777777" w:rsidR="00B67333" w:rsidRDefault="00B67333" w:rsidP="00B67333">
      <w:pPr>
        <w:spacing w:line="240" w:lineRule="auto"/>
        <w:jc w:val="both"/>
        <w:rPr>
          <w:rFonts w:ascii="Arial" w:hAnsi="Arial" w:cs="Arial"/>
        </w:rPr>
      </w:pPr>
    </w:p>
    <w:p w14:paraId="3C328E9A" w14:textId="237324BC" w:rsidR="00B67333" w:rsidRDefault="00B67333" w:rsidP="00B67333">
      <w:pPr>
        <w:spacing w:line="240" w:lineRule="auto"/>
        <w:jc w:val="center"/>
        <w:rPr>
          <w:rFonts w:ascii="Arial" w:hAnsi="Arial" w:cs="Arial"/>
        </w:rPr>
      </w:pPr>
      <w:r w:rsidRPr="00B67333">
        <w:rPr>
          <w:rFonts w:ascii="Arial" w:hAnsi="Arial" w:cs="Arial"/>
        </w:rPr>
        <w:t>Table 2</w:t>
      </w:r>
      <w:r>
        <w:rPr>
          <w:rFonts w:ascii="Arial" w:hAnsi="Arial" w:cs="Arial"/>
        </w:rPr>
        <w:t xml:space="preserve">. </w:t>
      </w:r>
      <w:r w:rsidRPr="00B67333">
        <w:rPr>
          <w:rFonts w:ascii="Arial" w:hAnsi="Arial" w:cs="Arial"/>
        </w:rPr>
        <w:t>Validity Test of MSME Development Variables (Y)</w:t>
      </w:r>
    </w:p>
    <w:p w14:paraId="3F774950" w14:textId="77777777" w:rsidR="00B67333" w:rsidRDefault="00B67333" w:rsidP="00B67333">
      <w:pPr>
        <w:spacing w:line="240" w:lineRule="auto"/>
        <w:jc w:val="center"/>
        <w:rPr>
          <w:rFonts w:ascii="Arial" w:hAnsi="Arial" w:cs="Arial"/>
        </w:rPr>
      </w:pPr>
    </w:p>
    <w:tbl>
      <w:tblPr>
        <w:tblStyle w:val="TableGrid"/>
        <w:tblW w:w="0" w:type="auto"/>
        <w:tblInd w:w="1980" w:type="dxa"/>
        <w:tblLook w:val="04A0" w:firstRow="1" w:lastRow="0" w:firstColumn="1" w:lastColumn="0" w:noHBand="0" w:noVBand="1"/>
      </w:tblPr>
      <w:tblGrid>
        <w:gridCol w:w="2094"/>
        <w:gridCol w:w="1011"/>
        <w:gridCol w:w="939"/>
        <w:gridCol w:w="1106"/>
      </w:tblGrid>
      <w:tr w:rsidR="00B67333" w:rsidRPr="00E114E1" w14:paraId="52184F3C" w14:textId="77777777" w:rsidTr="009B478F">
        <w:trPr>
          <w:trHeight w:val="382"/>
        </w:trPr>
        <w:tc>
          <w:tcPr>
            <w:tcW w:w="2094" w:type="dxa"/>
          </w:tcPr>
          <w:p w14:paraId="5B812659" w14:textId="6D4DF0DC" w:rsidR="00B67333" w:rsidRPr="00E114E1" w:rsidRDefault="00B67333" w:rsidP="00B67333">
            <w:pPr>
              <w:pStyle w:val="ListParagraph"/>
              <w:ind w:left="0"/>
              <w:jc w:val="center"/>
            </w:pPr>
            <w:r w:rsidRPr="00B67333">
              <w:t>Statement Items</w:t>
            </w:r>
          </w:p>
        </w:tc>
        <w:tc>
          <w:tcPr>
            <w:tcW w:w="1011" w:type="dxa"/>
          </w:tcPr>
          <w:p w14:paraId="04A902E5" w14:textId="254883E0" w:rsidR="00B67333" w:rsidRPr="00E114E1" w:rsidRDefault="00B67333" w:rsidP="00B67333">
            <w:pPr>
              <w:pStyle w:val="ListParagraph"/>
              <w:ind w:left="0"/>
              <w:jc w:val="center"/>
            </w:pPr>
            <w:proofErr w:type="spellStart"/>
            <w:r w:rsidRPr="00E114E1">
              <w:t>R</w:t>
            </w:r>
            <w:r w:rsidRPr="00B67333">
              <w:t>count</w:t>
            </w:r>
            <w:proofErr w:type="spellEnd"/>
          </w:p>
        </w:tc>
        <w:tc>
          <w:tcPr>
            <w:tcW w:w="939" w:type="dxa"/>
          </w:tcPr>
          <w:p w14:paraId="62E0C782" w14:textId="67A28A5F" w:rsidR="00B67333" w:rsidRPr="00E114E1" w:rsidRDefault="00B67333" w:rsidP="00B67333">
            <w:pPr>
              <w:pStyle w:val="ListParagraph"/>
              <w:ind w:left="0"/>
              <w:jc w:val="center"/>
            </w:pPr>
            <w:proofErr w:type="spellStart"/>
            <w:r w:rsidRPr="00E114E1">
              <w:t>Rtabl</w:t>
            </w:r>
            <w:r>
              <w:t>e</w:t>
            </w:r>
            <w:proofErr w:type="spellEnd"/>
          </w:p>
        </w:tc>
        <w:tc>
          <w:tcPr>
            <w:tcW w:w="1106" w:type="dxa"/>
          </w:tcPr>
          <w:p w14:paraId="6452A888" w14:textId="4EA9FB60" w:rsidR="00B67333" w:rsidRPr="00E114E1" w:rsidRDefault="00B67333" w:rsidP="00B67333">
            <w:pPr>
              <w:pStyle w:val="ListParagraph"/>
              <w:ind w:left="0"/>
              <w:jc w:val="center"/>
            </w:pPr>
            <w:r w:rsidRPr="00B67333">
              <w:t>Validity</w:t>
            </w:r>
          </w:p>
        </w:tc>
      </w:tr>
      <w:tr w:rsidR="00B67333" w:rsidRPr="00E114E1" w14:paraId="22F04B5D" w14:textId="77777777" w:rsidTr="009B478F">
        <w:trPr>
          <w:trHeight w:val="338"/>
        </w:trPr>
        <w:tc>
          <w:tcPr>
            <w:tcW w:w="2094" w:type="dxa"/>
          </w:tcPr>
          <w:p w14:paraId="09A484DF" w14:textId="77777777" w:rsidR="00B67333" w:rsidRPr="00E114E1" w:rsidRDefault="00B67333" w:rsidP="009B478F">
            <w:pPr>
              <w:pStyle w:val="ListParagraph"/>
              <w:ind w:left="0"/>
              <w:jc w:val="center"/>
            </w:pPr>
            <w:r w:rsidRPr="00E114E1">
              <w:t>P1</w:t>
            </w:r>
          </w:p>
        </w:tc>
        <w:tc>
          <w:tcPr>
            <w:tcW w:w="1011" w:type="dxa"/>
          </w:tcPr>
          <w:p w14:paraId="078A0AD9" w14:textId="77777777" w:rsidR="00B67333" w:rsidRPr="00E114E1" w:rsidRDefault="00B67333" w:rsidP="009B478F">
            <w:pPr>
              <w:jc w:val="center"/>
              <w:rPr>
                <w:color w:val="000000"/>
              </w:rPr>
            </w:pPr>
            <w:r w:rsidRPr="00E114E1">
              <w:rPr>
                <w:color w:val="000000"/>
              </w:rPr>
              <w:t>0.</w:t>
            </w:r>
            <w:r>
              <w:rPr>
                <w:color w:val="000000"/>
              </w:rPr>
              <w:t>834</w:t>
            </w:r>
          </w:p>
        </w:tc>
        <w:tc>
          <w:tcPr>
            <w:tcW w:w="939" w:type="dxa"/>
          </w:tcPr>
          <w:p w14:paraId="55CEE446" w14:textId="77777777" w:rsidR="00B67333" w:rsidRPr="00E114E1" w:rsidRDefault="00B67333" w:rsidP="009B478F">
            <w:pPr>
              <w:jc w:val="center"/>
              <w:rPr>
                <w:color w:val="000000"/>
              </w:rPr>
            </w:pPr>
            <w:r w:rsidRPr="00E114E1">
              <w:rPr>
                <w:color w:val="000000"/>
              </w:rPr>
              <w:t>0.</w:t>
            </w:r>
            <w:r>
              <w:rPr>
                <w:color w:val="000000"/>
              </w:rPr>
              <w:t>207</w:t>
            </w:r>
          </w:p>
        </w:tc>
        <w:tc>
          <w:tcPr>
            <w:tcW w:w="1106" w:type="dxa"/>
          </w:tcPr>
          <w:p w14:paraId="7D18292B" w14:textId="77777777" w:rsidR="00B67333" w:rsidRPr="00E114E1" w:rsidRDefault="00B67333" w:rsidP="009B478F">
            <w:pPr>
              <w:pStyle w:val="ListParagraph"/>
              <w:ind w:left="0"/>
              <w:jc w:val="center"/>
            </w:pPr>
            <w:r w:rsidRPr="00E114E1">
              <w:t>Valid</w:t>
            </w:r>
          </w:p>
        </w:tc>
      </w:tr>
      <w:tr w:rsidR="00B67333" w:rsidRPr="00E114E1" w14:paraId="70B9D02D" w14:textId="77777777" w:rsidTr="009B478F">
        <w:trPr>
          <w:trHeight w:val="370"/>
        </w:trPr>
        <w:tc>
          <w:tcPr>
            <w:tcW w:w="2094" w:type="dxa"/>
          </w:tcPr>
          <w:p w14:paraId="7787E242" w14:textId="77777777" w:rsidR="00B67333" w:rsidRPr="00E114E1" w:rsidRDefault="00B67333" w:rsidP="009B478F">
            <w:pPr>
              <w:pStyle w:val="ListParagraph"/>
              <w:ind w:left="0"/>
              <w:jc w:val="center"/>
            </w:pPr>
            <w:r w:rsidRPr="00E114E1">
              <w:t>P2</w:t>
            </w:r>
          </w:p>
        </w:tc>
        <w:tc>
          <w:tcPr>
            <w:tcW w:w="1011" w:type="dxa"/>
          </w:tcPr>
          <w:p w14:paraId="32FFF603" w14:textId="77777777" w:rsidR="00B67333" w:rsidRPr="00E114E1" w:rsidRDefault="00B67333" w:rsidP="009B478F">
            <w:pPr>
              <w:pStyle w:val="ListParagraph"/>
              <w:ind w:left="0"/>
              <w:jc w:val="center"/>
            </w:pPr>
            <w:r w:rsidRPr="00E114E1">
              <w:rPr>
                <w:color w:val="000000"/>
              </w:rPr>
              <w:t>0.</w:t>
            </w:r>
            <w:r>
              <w:rPr>
                <w:color w:val="000000"/>
              </w:rPr>
              <w:t>806</w:t>
            </w:r>
          </w:p>
        </w:tc>
        <w:tc>
          <w:tcPr>
            <w:tcW w:w="939" w:type="dxa"/>
          </w:tcPr>
          <w:p w14:paraId="208DAAA2" w14:textId="77777777" w:rsidR="00B67333" w:rsidRDefault="00B67333" w:rsidP="009B478F">
            <w:r w:rsidRPr="00972333">
              <w:rPr>
                <w:color w:val="000000"/>
              </w:rPr>
              <w:t>0.207</w:t>
            </w:r>
          </w:p>
        </w:tc>
        <w:tc>
          <w:tcPr>
            <w:tcW w:w="1106" w:type="dxa"/>
          </w:tcPr>
          <w:p w14:paraId="75D7BEA6" w14:textId="77777777" w:rsidR="00B67333" w:rsidRPr="00E114E1" w:rsidRDefault="00B67333" w:rsidP="009B478F">
            <w:pPr>
              <w:pStyle w:val="ListParagraph"/>
              <w:ind w:left="0"/>
              <w:jc w:val="center"/>
            </w:pPr>
            <w:r w:rsidRPr="00E114E1">
              <w:t>Valid</w:t>
            </w:r>
          </w:p>
        </w:tc>
      </w:tr>
      <w:tr w:rsidR="00B67333" w:rsidRPr="00E114E1" w14:paraId="2FFD18E3" w14:textId="77777777" w:rsidTr="009B478F">
        <w:trPr>
          <w:trHeight w:val="382"/>
        </w:trPr>
        <w:tc>
          <w:tcPr>
            <w:tcW w:w="2094" w:type="dxa"/>
          </w:tcPr>
          <w:p w14:paraId="23744184" w14:textId="77777777" w:rsidR="00B67333" w:rsidRPr="00E114E1" w:rsidRDefault="00B67333" w:rsidP="009B478F">
            <w:pPr>
              <w:pStyle w:val="ListParagraph"/>
              <w:ind w:left="0"/>
              <w:jc w:val="center"/>
            </w:pPr>
            <w:r w:rsidRPr="00E114E1">
              <w:t>P3</w:t>
            </w:r>
          </w:p>
        </w:tc>
        <w:tc>
          <w:tcPr>
            <w:tcW w:w="1011" w:type="dxa"/>
          </w:tcPr>
          <w:p w14:paraId="3E021F79" w14:textId="77777777" w:rsidR="00B67333" w:rsidRPr="00E114E1" w:rsidRDefault="00B67333" w:rsidP="009B478F">
            <w:pPr>
              <w:jc w:val="center"/>
              <w:rPr>
                <w:color w:val="000000"/>
              </w:rPr>
            </w:pPr>
            <w:r>
              <w:rPr>
                <w:color w:val="000000"/>
              </w:rPr>
              <w:t>0.442</w:t>
            </w:r>
          </w:p>
        </w:tc>
        <w:tc>
          <w:tcPr>
            <w:tcW w:w="939" w:type="dxa"/>
          </w:tcPr>
          <w:p w14:paraId="727E3979" w14:textId="77777777" w:rsidR="00B67333" w:rsidRDefault="00B67333" w:rsidP="009B478F">
            <w:r w:rsidRPr="00972333">
              <w:rPr>
                <w:color w:val="000000"/>
              </w:rPr>
              <w:t>0.207</w:t>
            </w:r>
          </w:p>
        </w:tc>
        <w:tc>
          <w:tcPr>
            <w:tcW w:w="1106" w:type="dxa"/>
          </w:tcPr>
          <w:p w14:paraId="6F6FD2F6" w14:textId="77777777" w:rsidR="00B67333" w:rsidRPr="00E114E1" w:rsidRDefault="00B67333" w:rsidP="009B478F">
            <w:pPr>
              <w:pStyle w:val="ListParagraph"/>
              <w:ind w:left="0"/>
              <w:jc w:val="center"/>
            </w:pPr>
            <w:r w:rsidRPr="00E114E1">
              <w:t>Valid</w:t>
            </w:r>
          </w:p>
        </w:tc>
      </w:tr>
      <w:tr w:rsidR="00B67333" w:rsidRPr="00E114E1" w14:paraId="435A6CE0" w14:textId="77777777" w:rsidTr="009B478F">
        <w:trPr>
          <w:trHeight w:val="382"/>
        </w:trPr>
        <w:tc>
          <w:tcPr>
            <w:tcW w:w="2094" w:type="dxa"/>
          </w:tcPr>
          <w:p w14:paraId="1BB07723" w14:textId="77777777" w:rsidR="00B67333" w:rsidRPr="00E114E1" w:rsidRDefault="00B67333" w:rsidP="009B478F">
            <w:pPr>
              <w:pStyle w:val="ListParagraph"/>
              <w:ind w:left="0"/>
              <w:jc w:val="center"/>
            </w:pPr>
            <w:r w:rsidRPr="00E114E1">
              <w:t>P4</w:t>
            </w:r>
          </w:p>
        </w:tc>
        <w:tc>
          <w:tcPr>
            <w:tcW w:w="1011" w:type="dxa"/>
          </w:tcPr>
          <w:p w14:paraId="5BD735CE" w14:textId="77777777" w:rsidR="00B67333" w:rsidRPr="00E114E1" w:rsidRDefault="00B67333" w:rsidP="009B478F">
            <w:pPr>
              <w:pStyle w:val="ListParagraph"/>
              <w:ind w:left="0"/>
              <w:jc w:val="center"/>
            </w:pPr>
            <w:r>
              <w:rPr>
                <w:color w:val="000000"/>
              </w:rPr>
              <w:t>0.808</w:t>
            </w:r>
          </w:p>
        </w:tc>
        <w:tc>
          <w:tcPr>
            <w:tcW w:w="939" w:type="dxa"/>
          </w:tcPr>
          <w:p w14:paraId="6A381399" w14:textId="77777777" w:rsidR="00B67333" w:rsidRDefault="00B67333" w:rsidP="009B478F">
            <w:r w:rsidRPr="00972333">
              <w:rPr>
                <w:color w:val="000000"/>
              </w:rPr>
              <w:t>0.207</w:t>
            </w:r>
          </w:p>
        </w:tc>
        <w:tc>
          <w:tcPr>
            <w:tcW w:w="1106" w:type="dxa"/>
          </w:tcPr>
          <w:p w14:paraId="0454C6C7" w14:textId="77777777" w:rsidR="00B67333" w:rsidRPr="00E114E1" w:rsidRDefault="00B67333" w:rsidP="009B478F">
            <w:pPr>
              <w:pStyle w:val="ListParagraph"/>
              <w:ind w:left="0"/>
              <w:jc w:val="center"/>
            </w:pPr>
            <w:r w:rsidRPr="00E114E1">
              <w:t>Valid</w:t>
            </w:r>
          </w:p>
        </w:tc>
      </w:tr>
      <w:tr w:rsidR="00B67333" w:rsidRPr="00E114E1" w14:paraId="438A2CE2" w14:textId="77777777" w:rsidTr="009B478F">
        <w:trPr>
          <w:trHeight w:val="382"/>
        </w:trPr>
        <w:tc>
          <w:tcPr>
            <w:tcW w:w="2094" w:type="dxa"/>
          </w:tcPr>
          <w:p w14:paraId="7F0FAA22" w14:textId="77777777" w:rsidR="00B67333" w:rsidRPr="00E114E1" w:rsidRDefault="00B67333" w:rsidP="009B478F">
            <w:pPr>
              <w:pStyle w:val="ListParagraph"/>
              <w:ind w:left="0"/>
              <w:jc w:val="center"/>
            </w:pPr>
            <w:r>
              <w:t>P5</w:t>
            </w:r>
          </w:p>
        </w:tc>
        <w:tc>
          <w:tcPr>
            <w:tcW w:w="1011" w:type="dxa"/>
          </w:tcPr>
          <w:p w14:paraId="16FED59D" w14:textId="77777777" w:rsidR="00B67333" w:rsidRPr="00E114E1" w:rsidRDefault="00B67333" w:rsidP="009B478F">
            <w:pPr>
              <w:jc w:val="center"/>
              <w:rPr>
                <w:color w:val="000000"/>
              </w:rPr>
            </w:pPr>
            <w:r w:rsidRPr="00E114E1">
              <w:rPr>
                <w:color w:val="000000"/>
              </w:rPr>
              <w:t>0.</w:t>
            </w:r>
            <w:r>
              <w:rPr>
                <w:color w:val="000000"/>
              </w:rPr>
              <w:t>771</w:t>
            </w:r>
          </w:p>
        </w:tc>
        <w:tc>
          <w:tcPr>
            <w:tcW w:w="939" w:type="dxa"/>
          </w:tcPr>
          <w:p w14:paraId="495593DE" w14:textId="77777777" w:rsidR="00B67333" w:rsidRDefault="00B67333" w:rsidP="009B478F">
            <w:r w:rsidRPr="00972333">
              <w:rPr>
                <w:color w:val="000000"/>
              </w:rPr>
              <w:t>0.207</w:t>
            </w:r>
          </w:p>
        </w:tc>
        <w:tc>
          <w:tcPr>
            <w:tcW w:w="1106" w:type="dxa"/>
          </w:tcPr>
          <w:p w14:paraId="73168F73" w14:textId="77777777" w:rsidR="00B67333" w:rsidRPr="00E114E1" w:rsidRDefault="00B67333" w:rsidP="009B478F">
            <w:pPr>
              <w:pStyle w:val="ListParagraph"/>
              <w:ind w:left="0"/>
              <w:jc w:val="center"/>
            </w:pPr>
            <w:r w:rsidRPr="00E114E1">
              <w:t>Valid</w:t>
            </w:r>
          </w:p>
        </w:tc>
      </w:tr>
      <w:tr w:rsidR="00B67333" w:rsidRPr="00E114E1" w14:paraId="23D54D5E" w14:textId="77777777" w:rsidTr="009B478F">
        <w:trPr>
          <w:trHeight w:val="382"/>
        </w:trPr>
        <w:tc>
          <w:tcPr>
            <w:tcW w:w="2094" w:type="dxa"/>
          </w:tcPr>
          <w:p w14:paraId="26E8A88E" w14:textId="77777777" w:rsidR="00B67333" w:rsidRPr="00E114E1" w:rsidRDefault="00B67333" w:rsidP="009B478F">
            <w:pPr>
              <w:pStyle w:val="ListParagraph"/>
              <w:ind w:left="0"/>
              <w:jc w:val="center"/>
            </w:pPr>
            <w:r>
              <w:t>P6</w:t>
            </w:r>
          </w:p>
        </w:tc>
        <w:tc>
          <w:tcPr>
            <w:tcW w:w="1011" w:type="dxa"/>
          </w:tcPr>
          <w:p w14:paraId="469709E1" w14:textId="77777777" w:rsidR="00B67333" w:rsidRPr="00E114E1" w:rsidRDefault="00B67333" w:rsidP="009B478F">
            <w:pPr>
              <w:pStyle w:val="ListParagraph"/>
              <w:ind w:left="0"/>
              <w:jc w:val="center"/>
            </w:pPr>
            <w:r w:rsidRPr="00E114E1">
              <w:rPr>
                <w:color w:val="000000"/>
              </w:rPr>
              <w:t>0.</w:t>
            </w:r>
            <w:r>
              <w:rPr>
                <w:color w:val="000000"/>
              </w:rPr>
              <w:t>397</w:t>
            </w:r>
          </w:p>
        </w:tc>
        <w:tc>
          <w:tcPr>
            <w:tcW w:w="939" w:type="dxa"/>
          </w:tcPr>
          <w:p w14:paraId="2B62E2B8" w14:textId="77777777" w:rsidR="00B67333" w:rsidRDefault="00B67333" w:rsidP="009B478F">
            <w:r w:rsidRPr="00972333">
              <w:rPr>
                <w:color w:val="000000"/>
              </w:rPr>
              <w:t>0.207</w:t>
            </w:r>
          </w:p>
        </w:tc>
        <w:tc>
          <w:tcPr>
            <w:tcW w:w="1106" w:type="dxa"/>
          </w:tcPr>
          <w:p w14:paraId="0BA0687D" w14:textId="77777777" w:rsidR="00B67333" w:rsidRPr="00E114E1" w:rsidRDefault="00B67333" w:rsidP="009B478F">
            <w:pPr>
              <w:pStyle w:val="ListParagraph"/>
              <w:ind w:left="0"/>
              <w:jc w:val="center"/>
            </w:pPr>
            <w:r w:rsidRPr="00E114E1">
              <w:t>Valid</w:t>
            </w:r>
          </w:p>
        </w:tc>
      </w:tr>
      <w:tr w:rsidR="00B67333" w:rsidRPr="00E114E1" w14:paraId="672EE116" w14:textId="77777777" w:rsidTr="009B478F">
        <w:trPr>
          <w:trHeight w:val="382"/>
        </w:trPr>
        <w:tc>
          <w:tcPr>
            <w:tcW w:w="2094" w:type="dxa"/>
          </w:tcPr>
          <w:p w14:paraId="4905CD57" w14:textId="77777777" w:rsidR="00B67333" w:rsidRPr="00E114E1" w:rsidRDefault="00B67333" w:rsidP="009B478F">
            <w:pPr>
              <w:pStyle w:val="ListParagraph"/>
              <w:ind w:left="0"/>
              <w:jc w:val="center"/>
            </w:pPr>
            <w:r>
              <w:lastRenderedPageBreak/>
              <w:t>P7</w:t>
            </w:r>
          </w:p>
        </w:tc>
        <w:tc>
          <w:tcPr>
            <w:tcW w:w="1011" w:type="dxa"/>
          </w:tcPr>
          <w:p w14:paraId="7EA3534D" w14:textId="77777777" w:rsidR="00B67333" w:rsidRPr="00E114E1" w:rsidRDefault="00B67333" w:rsidP="009B478F">
            <w:pPr>
              <w:jc w:val="center"/>
              <w:rPr>
                <w:color w:val="000000"/>
              </w:rPr>
            </w:pPr>
            <w:r>
              <w:rPr>
                <w:color w:val="000000"/>
              </w:rPr>
              <w:t>0.808</w:t>
            </w:r>
          </w:p>
        </w:tc>
        <w:tc>
          <w:tcPr>
            <w:tcW w:w="939" w:type="dxa"/>
          </w:tcPr>
          <w:p w14:paraId="5ABFA2DD" w14:textId="77777777" w:rsidR="00B67333" w:rsidRDefault="00B67333" w:rsidP="009B478F">
            <w:r w:rsidRPr="00972333">
              <w:rPr>
                <w:color w:val="000000"/>
              </w:rPr>
              <w:t>0.207</w:t>
            </w:r>
          </w:p>
        </w:tc>
        <w:tc>
          <w:tcPr>
            <w:tcW w:w="1106" w:type="dxa"/>
          </w:tcPr>
          <w:p w14:paraId="04D7D5BA" w14:textId="77777777" w:rsidR="00B67333" w:rsidRPr="00E114E1" w:rsidRDefault="00B67333" w:rsidP="009B478F">
            <w:pPr>
              <w:pStyle w:val="ListParagraph"/>
              <w:ind w:left="0"/>
              <w:jc w:val="center"/>
            </w:pPr>
            <w:r w:rsidRPr="00E114E1">
              <w:t>Valid</w:t>
            </w:r>
          </w:p>
        </w:tc>
      </w:tr>
      <w:tr w:rsidR="00B67333" w:rsidRPr="00E114E1" w14:paraId="3E2494EF" w14:textId="77777777" w:rsidTr="009B478F">
        <w:trPr>
          <w:trHeight w:val="382"/>
        </w:trPr>
        <w:tc>
          <w:tcPr>
            <w:tcW w:w="2094" w:type="dxa"/>
          </w:tcPr>
          <w:p w14:paraId="0C7E02C1" w14:textId="77777777" w:rsidR="00B67333" w:rsidRPr="00E114E1" w:rsidRDefault="00B67333" w:rsidP="009B478F">
            <w:pPr>
              <w:pStyle w:val="ListParagraph"/>
              <w:ind w:left="0"/>
              <w:jc w:val="center"/>
            </w:pPr>
            <w:r>
              <w:t>P8</w:t>
            </w:r>
          </w:p>
        </w:tc>
        <w:tc>
          <w:tcPr>
            <w:tcW w:w="1011" w:type="dxa"/>
          </w:tcPr>
          <w:p w14:paraId="593C5FF5" w14:textId="77777777" w:rsidR="00B67333" w:rsidRPr="00E114E1" w:rsidRDefault="00B67333" w:rsidP="009B478F">
            <w:pPr>
              <w:pStyle w:val="ListParagraph"/>
              <w:ind w:left="0"/>
              <w:jc w:val="center"/>
            </w:pPr>
            <w:r>
              <w:rPr>
                <w:color w:val="000000"/>
              </w:rPr>
              <w:t>0.771</w:t>
            </w:r>
          </w:p>
        </w:tc>
        <w:tc>
          <w:tcPr>
            <w:tcW w:w="939" w:type="dxa"/>
          </w:tcPr>
          <w:p w14:paraId="7C3A1C88" w14:textId="77777777" w:rsidR="00B67333" w:rsidRDefault="00B67333" w:rsidP="009B478F">
            <w:r w:rsidRPr="00972333">
              <w:rPr>
                <w:color w:val="000000"/>
              </w:rPr>
              <w:t>0.207</w:t>
            </w:r>
          </w:p>
        </w:tc>
        <w:tc>
          <w:tcPr>
            <w:tcW w:w="1106" w:type="dxa"/>
          </w:tcPr>
          <w:p w14:paraId="5C658823" w14:textId="77777777" w:rsidR="00B67333" w:rsidRPr="00E114E1" w:rsidRDefault="00B67333" w:rsidP="009B478F">
            <w:pPr>
              <w:pStyle w:val="ListParagraph"/>
              <w:ind w:left="0"/>
              <w:jc w:val="center"/>
            </w:pPr>
            <w:r w:rsidRPr="00E114E1">
              <w:t>Valid</w:t>
            </w:r>
          </w:p>
        </w:tc>
      </w:tr>
      <w:tr w:rsidR="00B67333" w:rsidRPr="00E114E1" w14:paraId="0EBA5705" w14:textId="77777777" w:rsidTr="009B478F">
        <w:trPr>
          <w:trHeight w:val="382"/>
        </w:trPr>
        <w:tc>
          <w:tcPr>
            <w:tcW w:w="2094" w:type="dxa"/>
          </w:tcPr>
          <w:p w14:paraId="1C727615" w14:textId="77777777" w:rsidR="00B67333" w:rsidRPr="00E114E1" w:rsidRDefault="00B67333" w:rsidP="009B478F">
            <w:pPr>
              <w:pStyle w:val="ListParagraph"/>
              <w:ind w:left="0"/>
              <w:jc w:val="center"/>
            </w:pPr>
            <w:r>
              <w:t>P9</w:t>
            </w:r>
          </w:p>
        </w:tc>
        <w:tc>
          <w:tcPr>
            <w:tcW w:w="1011" w:type="dxa"/>
          </w:tcPr>
          <w:p w14:paraId="6E28D4A0" w14:textId="77777777" w:rsidR="00B67333" w:rsidRPr="00E114E1" w:rsidRDefault="00B67333" w:rsidP="009B478F">
            <w:pPr>
              <w:pStyle w:val="ListParagraph"/>
              <w:ind w:left="0"/>
              <w:jc w:val="center"/>
            </w:pPr>
            <w:r>
              <w:rPr>
                <w:color w:val="000000"/>
              </w:rPr>
              <w:t>0.397</w:t>
            </w:r>
          </w:p>
        </w:tc>
        <w:tc>
          <w:tcPr>
            <w:tcW w:w="939" w:type="dxa"/>
          </w:tcPr>
          <w:p w14:paraId="2F71E587" w14:textId="77777777" w:rsidR="00B67333" w:rsidRDefault="00B67333" w:rsidP="009B478F">
            <w:r w:rsidRPr="00972333">
              <w:rPr>
                <w:color w:val="000000"/>
              </w:rPr>
              <w:t>0.207</w:t>
            </w:r>
          </w:p>
        </w:tc>
        <w:tc>
          <w:tcPr>
            <w:tcW w:w="1106" w:type="dxa"/>
          </w:tcPr>
          <w:p w14:paraId="3F7F38FF" w14:textId="77777777" w:rsidR="00B67333" w:rsidRPr="00E114E1" w:rsidRDefault="00B67333" w:rsidP="009B478F">
            <w:pPr>
              <w:pStyle w:val="ListParagraph"/>
              <w:ind w:left="0"/>
              <w:jc w:val="center"/>
            </w:pPr>
            <w:r w:rsidRPr="00E114E1">
              <w:t>Valid</w:t>
            </w:r>
          </w:p>
        </w:tc>
      </w:tr>
      <w:tr w:rsidR="00B67333" w:rsidRPr="00E114E1" w14:paraId="7C84409E" w14:textId="77777777" w:rsidTr="009B478F">
        <w:trPr>
          <w:trHeight w:val="382"/>
        </w:trPr>
        <w:tc>
          <w:tcPr>
            <w:tcW w:w="2094" w:type="dxa"/>
          </w:tcPr>
          <w:p w14:paraId="1DA92021" w14:textId="77777777" w:rsidR="00B67333" w:rsidRPr="00E114E1" w:rsidRDefault="00B67333" w:rsidP="009B478F">
            <w:pPr>
              <w:pStyle w:val="ListParagraph"/>
              <w:ind w:left="0"/>
              <w:jc w:val="center"/>
            </w:pPr>
            <w:r>
              <w:t>P10</w:t>
            </w:r>
          </w:p>
        </w:tc>
        <w:tc>
          <w:tcPr>
            <w:tcW w:w="1011" w:type="dxa"/>
          </w:tcPr>
          <w:p w14:paraId="7C424623" w14:textId="77777777" w:rsidR="00B67333" w:rsidRPr="00E114E1" w:rsidRDefault="00B67333" w:rsidP="009B478F">
            <w:pPr>
              <w:pStyle w:val="ListParagraph"/>
              <w:ind w:left="0"/>
              <w:jc w:val="center"/>
            </w:pPr>
            <w:r>
              <w:rPr>
                <w:color w:val="000000"/>
              </w:rPr>
              <w:t>0.234</w:t>
            </w:r>
          </w:p>
        </w:tc>
        <w:tc>
          <w:tcPr>
            <w:tcW w:w="939" w:type="dxa"/>
          </w:tcPr>
          <w:p w14:paraId="158996BE" w14:textId="77777777" w:rsidR="00B67333" w:rsidRDefault="00B67333" w:rsidP="009B478F">
            <w:r w:rsidRPr="00972333">
              <w:rPr>
                <w:color w:val="000000"/>
              </w:rPr>
              <w:t>0.207</w:t>
            </w:r>
          </w:p>
        </w:tc>
        <w:tc>
          <w:tcPr>
            <w:tcW w:w="1106" w:type="dxa"/>
          </w:tcPr>
          <w:p w14:paraId="5A68AB66" w14:textId="77777777" w:rsidR="00B67333" w:rsidRPr="00E114E1" w:rsidRDefault="00B67333" w:rsidP="009B478F">
            <w:pPr>
              <w:pStyle w:val="ListParagraph"/>
              <w:ind w:left="0"/>
              <w:jc w:val="center"/>
            </w:pPr>
            <w:r w:rsidRPr="00E114E1">
              <w:t>Valid</w:t>
            </w:r>
          </w:p>
        </w:tc>
      </w:tr>
    </w:tbl>
    <w:p w14:paraId="0160C941" w14:textId="77777777" w:rsidR="00B67333" w:rsidRDefault="00B67333" w:rsidP="00B67333">
      <w:pPr>
        <w:spacing w:line="240" w:lineRule="auto"/>
        <w:rPr>
          <w:rFonts w:ascii="Arial" w:hAnsi="Arial" w:cs="Arial"/>
        </w:rPr>
      </w:pPr>
    </w:p>
    <w:p w14:paraId="04E84699" w14:textId="2F32762A" w:rsidR="00B67333" w:rsidRDefault="00B67333" w:rsidP="00B67333">
      <w:pPr>
        <w:spacing w:line="240" w:lineRule="auto"/>
        <w:rPr>
          <w:rFonts w:ascii="Arial" w:hAnsi="Arial" w:cs="Arial"/>
        </w:rPr>
      </w:pPr>
      <w:r w:rsidRPr="00B67333">
        <w:rPr>
          <w:rFonts w:ascii="Arial" w:hAnsi="Arial" w:cs="Arial"/>
        </w:rPr>
        <w:t>Source: Processed with SPSS ver.25.0; 2024</w:t>
      </w:r>
    </w:p>
    <w:p w14:paraId="215F71D8" w14:textId="77777777" w:rsidR="00B67333" w:rsidRDefault="00B67333" w:rsidP="00B67333">
      <w:pPr>
        <w:spacing w:line="240" w:lineRule="auto"/>
        <w:rPr>
          <w:rFonts w:ascii="Arial" w:hAnsi="Arial" w:cs="Arial"/>
        </w:rPr>
      </w:pPr>
    </w:p>
    <w:p w14:paraId="268F6346" w14:textId="250D79CE" w:rsidR="00B67333" w:rsidRDefault="00B67333" w:rsidP="00B67333">
      <w:pPr>
        <w:spacing w:line="240" w:lineRule="auto"/>
        <w:rPr>
          <w:rFonts w:ascii="Arial" w:hAnsi="Arial" w:cs="Arial"/>
        </w:rPr>
      </w:pPr>
      <w:r w:rsidRPr="00B67333">
        <w:rPr>
          <w:rFonts w:ascii="Arial" w:hAnsi="Arial" w:cs="Arial"/>
        </w:rPr>
        <w:t xml:space="preserve">Table 2 above shows that the </w:t>
      </w:r>
      <w:proofErr w:type="spellStart"/>
      <w:r w:rsidRPr="00B67333">
        <w:rPr>
          <w:rFonts w:ascii="Arial" w:hAnsi="Arial" w:cs="Arial"/>
        </w:rPr>
        <w:t>r</w:t>
      </w:r>
      <w:r w:rsidRPr="00DA508C">
        <w:rPr>
          <w:rFonts w:ascii="Arial" w:hAnsi="Arial" w:cs="Arial"/>
          <w:vertAlign w:val="subscript"/>
        </w:rPr>
        <w:t>table</w:t>
      </w:r>
      <w:proofErr w:type="spellEnd"/>
      <w:r w:rsidRPr="00B67333">
        <w:rPr>
          <w:rFonts w:ascii="Arial" w:hAnsi="Arial" w:cs="Arial"/>
        </w:rPr>
        <w:t xml:space="preserve"> value for 90 samples is 0.207. All values ​​in the </w:t>
      </w:r>
      <w:proofErr w:type="spellStart"/>
      <w:r w:rsidRPr="00B67333">
        <w:rPr>
          <w:rFonts w:ascii="Arial" w:hAnsi="Arial" w:cs="Arial"/>
        </w:rPr>
        <w:t>r</w:t>
      </w:r>
      <w:r w:rsidRPr="00DA508C">
        <w:rPr>
          <w:rFonts w:ascii="Arial" w:hAnsi="Arial" w:cs="Arial"/>
          <w:vertAlign w:val="subscript"/>
        </w:rPr>
        <w:t>count</w:t>
      </w:r>
      <w:proofErr w:type="spellEnd"/>
      <w:r w:rsidRPr="00B67333">
        <w:rPr>
          <w:rFonts w:ascii="Arial" w:hAnsi="Arial" w:cs="Arial"/>
        </w:rPr>
        <w:t xml:space="preserve"> column are greater than </w:t>
      </w:r>
      <w:proofErr w:type="spellStart"/>
      <w:r w:rsidRPr="00B67333">
        <w:rPr>
          <w:rFonts w:ascii="Arial" w:hAnsi="Arial" w:cs="Arial"/>
        </w:rPr>
        <w:t>r</w:t>
      </w:r>
      <w:r w:rsidRPr="00DA508C">
        <w:rPr>
          <w:rFonts w:ascii="Arial" w:hAnsi="Arial" w:cs="Arial"/>
          <w:vertAlign w:val="subscript"/>
        </w:rPr>
        <w:t>table</w:t>
      </w:r>
      <w:proofErr w:type="spellEnd"/>
      <w:r w:rsidRPr="00B67333">
        <w:rPr>
          <w:rFonts w:ascii="Arial" w:hAnsi="Arial" w:cs="Arial"/>
        </w:rPr>
        <w:t xml:space="preserve"> 0.207 so it can be said that all items of the UMKM Development variable statement are valid.</w:t>
      </w:r>
    </w:p>
    <w:p w14:paraId="46F146A7" w14:textId="77777777" w:rsidR="00B67333" w:rsidRDefault="00B67333" w:rsidP="00B67333">
      <w:pPr>
        <w:spacing w:line="240" w:lineRule="auto"/>
        <w:rPr>
          <w:rFonts w:ascii="Arial" w:hAnsi="Arial" w:cs="Arial"/>
        </w:rPr>
      </w:pPr>
    </w:p>
    <w:p w14:paraId="151CE772" w14:textId="77777777" w:rsidR="00B67333" w:rsidRPr="00B67333" w:rsidRDefault="00B67333" w:rsidP="00B67333">
      <w:pPr>
        <w:spacing w:line="240" w:lineRule="auto"/>
        <w:jc w:val="both"/>
        <w:rPr>
          <w:rFonts w:ascii="Arial" w:hAnsi="Arial" w:cs="Arial"/>
        </w:rPr>
      </w:pPr>
      <w:r w:rsidRPr="00B67333">
        <w:rPr>
          <w:rFonts w:ascii="Arial" w:hAnsi="Arial" w:cs="Arial"/>
        </w:rPr>
        <w:t>b. Reliability Test</w:t>
      </w:r>
    </w:p>
    <w:p w14:paraId="22B42042" w14:textId="10E7CD25" w:rsidR="00B67333" w:rsidRDefault="00B67333" w:rsidP="00B67333">
      <w:pPr>
        <w:spacing w:line="240" w:lineRule="auto"/>
        <w:jc w:val="both"/>
        <w:rPr>
          <w:rFonts w:ascii="Arial" w:hAnsi="Arial" w:cs="Arial"/>
        </w:rPr>
      </w:pPr>
      <w:r w:rsidRPr="00B67333">
        <w:rPr>
          <w:rFonts w:ascii="Arial" w:hAnsi="Arial" w:cs="Arial"/>
        </w:rPr>
        <w:t>Reliability test is the level of reliability of a study. A reliable instrument is an instrument that when used repeatedly to measure the same object will produce the same data (</w:t>
      </w:r>
      <w:proofErr w:type="spellStart"/>
      <w:r w:rsidRPr="00B67333">
        <w:rPr>
          <w:rFonts w:ascii="Arial" w:hAnsi="Arial" w:cs="Arial"/>
        </w:rPr>
        <w:t>Sugiyono</w:t>
      </w:r>
      <w:proofErr w:type="spellEnd"/>
      <w:r w:rsidRPr="00B67333">
        <w:rPr>
          <w:rFonts w:ascii="Arial" w:hAnsi="Arial" w:cs="Arial"/>
        </w:rPr>
        <w:t>, 2016:177). Reliability test will be able to show the consistency of the responses contained in the questionnaire. This test is carried out after the validity test where the statement is valid. Testing is carried out using the following criteria:</w:t>
      </w:r>
    </w:p>
    <w:p w14:paraId="015D840C" w14:textId="77777777" w:rsidR="00B67333" w:rsidRDefault="00B67333" w:rsidP="00B67333">
      <w:pPr>
        <w:spacing w:line="240" w:lineRule="auto"/>
        <w:jc w:val="both"/>
        <w:rPr>
          <w:rFonts w:ascii="Arial" w:hAnsi="Arial" w:cs="Arial"/>
        </w:rPr>
      </w:pPr>
    </w:p>
    <w:p w14:paraId="2EE9EA04" w14:textId="77777777" w:rsidR="00B67333" w:rsidRPr="00B67333" w:rsidRDefault="00B67333" w:rsidP="00B67333">
      <w:pPr>
        <w:spacing w:line="240" w:lineRule="auto"/>
        <w:jc w:val="both"/>
        <w:rPr>
          <w:rFonts w:ascii="Arial" w:hAnsi="Arial" w:cs="Arial"/>
        </w:rPr>
      </w:pPr>
      <w:r w:rsidRPr="00B67333">
        <w:rPr>
          <w:rFonts w:ascii="Arial" w:hAnsi="Arial" w:cs="Arial"/>
        </w:rPr>
        <w:t xml:space="preserve">1) If </w:t>
      </w:r>
      <w:proofErr w:type="spellStart"/>
      <w:r w:rsidRPr="00B67333">
        <w:rPr>
          <w:rFonts w:ascii="Arial" w:hAnsi="Arial" w:cs="Arial"/>
        </w:rPr>
        <w:t>ralpha</w:t>
      </w:r>
      <w:proofErr w:type="spellEnd"/>
      <w:r w:rsidRPr="00B67333">
        <w:rPr>
          <w:rFonts w:ascii="Arial" w:hAnsi="Arial" w:cs="Arial"/>
        </w:rPr>
        <w:t xml:space="preserve"> is positive or &gt; 0.7, then the statement is reliable.</w:t>
      </w:r>
    </w:p>
    <w:p w14:paraId="2F1A6B31" w14:textId="5EC36302" w:rsidR="00B67333" w:rsidRDefault="00B67333" w:rsidP="00B67333">
      <w:pPr>
        <w:spacing w:line="240" w:lineRule="auto"/>
        <w:jc w:val="both"/>
        <w:rPr>
          <w:rFonts w:ascii="Arial" w:hAnsi="Arial" w:cs="Arial"/>
        </w:rPr>
      </w:pPr>
      <w:r w:rsidRPr="00B67333">
        <w:rPr>
          <w:rFonts w:ascii="Arial" w:hAnsi="Arial" w:cs="Arial"/>
        </w:rPr>
        <w:t xml:space="preserve">2) If </w:t>
      </w:r>
      <w:proofErr w:type="spellStart"/>
      <w:r w:rsidRPr="00B67333">
        <w:rPr>
          <w:rFonts w:ascii="Arial" w:hAnsi="Arial" w:cs="Arial"/>
        </w:rPr>
        <w:t>ralpha</w:t>
      </w:r>
      <w:proofErr w:type="spellEnd"/>
      <w:r w:rsidRPr="00B67333">
        <w:rPr>
          <w:rFonts w:ascii="Arial" w:hAnsi="Arial" w:cs="Arial"/>
        </w:rPr>
        <w:t xml:space="preserve"> is negative or &lt; 0.7, then the question is not reliable.</w:t>
      </w:r>
    </w:p>
    <w:p w14:paraId="27AAF7E5" w14:textId="77777777" w:rsidR="00B67333" w:rsidRDefault="00B67333" w:rsidP="00B67333">
      <w:pPr>
        <w:spacing w:line="240" w:lineRule="auto"/>
        <w:jc w:val="both"/>
        <w:rPr>
          <w:rFonts w:ascii="Arial" w:hAnsi="Arial" w:cs="Arial"/>
        </w:rPr>
      </w:pPr>
    </w:p>
    <w:p w14:paraId="206926C1" w14:textId="18C31A21" w:rsidR="00B67333" w:rsidRDefault="00B67333" w:rsidP="00B67333">
      <w:pPr>
        <w:spacing w:line="240" w:lineRule="auto"/>
        <w:jc w:val="both"/>
        <w:rPr>
          <w:rFonts w:ascii="Arial" w:hAnsi="Arial" w:cs="Arial"/>
        </w:rPr>
      </w:pPr>
      <w:r w:rsidRPr="00B67333">
        <w:rPr>
          <w:rFonts w:ascii="Arial" w:hAnsi="Arial" w:cs="Arial"/>
        </w:rPr>
        <w:t>In this study, the reliability test was conducted using the Cronbach Alpha formula technique and using the SPSS 20.0 for Windows program.</w:t>
      </w:r>
    </w:p>
    <w:p w14:paraId="70220501" w14:textId="77777777" w:rsidR="00B67333" w:rsidRDefault="00B67333" w:rsidP="00B67333">
      <w:pPr>
        <w:spacing w:line="240" w:lineRule="auto"/>
        <w:jc w:val="both"/>
        <w:rPr>
          <w:rFonts w:ascii="Arial" w:hAnsi="Arial" w:cs="Arial"/>
        </w:rPr>
      </w:pPr>
    </w:p>
    <w:p w14:paraId="4B1D73BF" w14:textId="3E2FD321" w:rsidR="00A208CE" w:rsidRDefault="00A208CE">
      <w:pPr>
        <w:pBdr>
          <w:top w:val="nil"/>
          <w:left w:val="nil"/>
          <w:bottom w:val="nil"/>
          <w:right w:val="nil"/>
          <w:between w:val="nil"/>
        </w:pBdr>
        <w:spacing w:line="240" w:lineRule="auto"/>
        <w:jc w:val="both"/>
        <w:rPr>
          <w:rFonts w:ascii="Arial" w:eastAsia="Arial" w:hAnsi="Arial" w:cs="Arial"/>
          <w:b/>
          <w:i/>
          <w:sz w:val="22"/>
          <w:szCs w:val="22"/>
        </w:rPr>
      </w:pPr>
    </w:p>
    <w:p w14:paraId="1F6DA0A7" w14:textId="77777777" w:rsidR="00A208CE" w:rsidRDefault="007A501D">
      <w:pPr>
        <w:pBdr>
          <w:top w:val="nil"/>
          <w:left w:val="nil"/>
          <w:bottom w:val="nil"/>
          <w:right w:val="nil"/>
          <w:between w:val="nil"/>
        </w:pBdr>
        <w:spacing w:line="240" w:lineRule="auto"/>
        <w:jc w:val="center"/>
        <w:rPr>
          <w:rFonts w:ascii="Arial" w:eastAsia="Arial" w:hAnsi="Arial" w:cs="Arial"/>
          <w:b/>
          <w:color w:val="000000"/>
          <w:sz w:val="22"/>
          <w:szCs w:val="22"/>
        </w:rPr>
      </w:pPr>
      <w:r>
        <w:rPr>
          <w:rFonts w:ascii="Arial" w:eastAsia="Arial" w:hAnsi="Arial" w:cs="Arial"/>
          <w:b/>
          <w:color w:val="000000"/>
          <w:sz w:val="22"/>
          <w:szCs w:val="22"/>
        </w:rPr>
        <w:t>CONCLUSION</w:t>
      </w:r>
    </w:p>
    <w:p w14:paraId="12C8733D" w14:textId="77777777" w:rsidR="00A208CE" w:rsidRDefault="00A208CE">
      <w:pPr>
        <w:pBdr>
          <w:top w:val="nil"/>
          <w:left w:val="nil"/>
          <w:bottom w:val="nil"/>
          <w:right w:val="nil"/>
          <w:between w:val="nil"/>
        </w:pBdr>
        <w:spacing w:line="240" w:lineRule="auto"/>
        <w:rPr>
          <w:rFonts w:ascii="Arial" w:eastAsia="Arial" w:hAnsi="Arial" w:cs="Arial"/>
          <w:color w:val="000000"/>
          <w:sz w:val="22"/>
          <w:szCs w:val="22"/>
        </w:rPr>
      </w:pPr>
    </w:p>
    <w:p w14:paraId="108E903E" w14:textId="632033F3" w:rsidR="00723D0B" w:rsidRDefault="00B67333" w:rsidP="00723D0B">
      <w:pPr>
        <w:pBdr>
          <w:top w:val="nil"/>
          <w:left w:val="nil"/>
          <w:bottom w:val="nil"/>
          <w:right w:val="nil"/>
          <w:between w:val="nil"/>
        </w:pBdr>
        <w:spacing w:line="240" w:lineRule="auto"/>
        <w:jc w:val="both"/>
      </w:pPr>
      <w:r w:rsidRPr="00B67333">
        <w:t xml:space="preserve">Based on the calculation results </w:t>
      </w:r>
      <w:proofErr w:type="spellStart"/>
      <w:r w:rsidRPr="00B67333">
        <w:t>r</w:t>
      </w:r>
      <w:r w:rsidRPr="00B67333">
        <w:rPr>
          <w:vertAlign w:val="subscript"/>
        </w:rPr>
        <w:t>hitung</w:t>
      </w:r>
      <w:proofErr w:type="spellEnd"/>
      <w:r w:rsidRPr="00B67333">
        <w:t xml:space="preserve"> &gt; </w:t>
      </w:r>
      <w:proofErr w:type="spellStart"/>
      <w:r w:rsidRPr="00B67333">
        <w:t>r</w:t>
      </w:r>
      <w:r w:rsidRPr="00B67333">
        <w:rPr>
          <w:vertAlign w:val="subscript"/>
        </w:rPr>
        <w:t>table</w:t>
      </w:r>
      <w:proofErr w:type="spellEnd"/>
      <w:r w:rsidRPr="00B67333">
        <w:t xml:space="preserve"> which is 0.903 &gt; 0.207 and a significant value of 0.000 &lt; 0.05 then H</w:t>
      </w:r>
      <w:r w:rsidRPr="00B67333">
        <w:rPr>
          <w:vertAlign w:val="subscript"/>
        </w:rPr>
        <w:t>a</w:t>
      </w:r>
      <w:r w:rsidRPr="00B67333">
        <w:t xml:space="preserve"> is accepted and H</w:t>
      </w:r>
      <w:r w:rsidRPr="00B67333">
        <w:rPr>
          <w:vertAlign w:val="subscript"/>
        </w:rPr>
        <w:t>0</w:t>
      </w:r>
      <w:r w:rsidRPr="00B67333">
        <w:t xml:space="preserve"> is rejected. </w:t>
      </w:r>
      <w:proofErr w:type="gramStart"/>
      <w:r w:rsidRPr="00B67333">
        <w:t>So</w:t>
      </w:r>
      <w:proofErr w:type="gramEnd"/>
      <w:r w:rsidRPr="00B67333">
        <w:t xml:space="preserve"> it can be concluded that </w:t>
      </w:r>
      <w:r>
        <w:t>PBC</w:t>
      </w:r>
      <w:r w:rsidRPr="00B67333">
        <w:t xml:space="preserve"> (People's Business Credit) has a significant relationship to the Development of MSMEs in Medan </w:t>
      </w:r>
      <w:proofErr w:type="spellStart"/>
      <w:r w:rsidRPr="00B67333">
        <w:t>Marelan</w:t>
      </w:r>
      <w:proofErr w:type="spellEnd"/>
      <w:r w:rsidRPr="00B67333">
        <w:t xml:space="preserve"> District. Based on the Pearson Correlation value of 0.903, the criteria for the interpretation of the relationship between </w:t>
      </w:r>
      <w:r>
        <w:t>PBC</w:t>
      </w:r>
      <w:r w:rsidRPr="00B67333">
        <w:t xml:space="preserve"> (People's Business Credit) and MSME Development is 90.3% or has a very strong relationship.</w:t>
      </w:r>
    </w:p>
    <w:p w14:paraId="581722B4" w14:textId="77777777" w:rsidR="00723D0B" w:rsidRDefault="00723D0B" w:rsidP="00723D0B">
      <w:pPr>
        <w:pBdr>
          <w:top w:val="nil"/>
          <w:left w:val="nil"/>
          <w:bottom w:val="nil"/>
          <w:right w:val="nil"/>
          <w:between w:val="nil"/>
        </w:pBdr>
        <w:spacing w:line="240" w:lineRule="auto"/>
        <w:jc w:val="both"/>
      </w:pPr>
    </w:p>
    <w:p w14:paraId="1A7B4954" w14:textId="1696A76B" w:rsidR="00B67333" w:rsidRDefault="00B67333" w:rsidP="00723D0B">
      <w:pPr>
        <w:pBdr>
          <w:top w:val="nil"/>
          <w:left w:val="nil"/>
          <w:bottom w:val="nil"/>
          <w:right w:val="nil"/>
          <w:between w:val="nil"/>
        </w:pBdr>
        <w:spacing w:line="240" w:lineRule="auto"/>
        <w:jc w:val="both"/>
      </w:pPr>
      <w:r w:rsidRPr="00B67333">
        <w:t xml:space="preserve">This is in line with research conducted by </w:t>
      </w:r>
      <w:proofErr w:type="spellStart"/>
      <w:r w:rsidRPr="00B67333">
        <w:t>Zabidi</w:t>
      </w:r>
      <w:proofErr w:type="spellEnd"/>
      <w:r w:rsidRPr="00B67333">
        <w:t xml:space="preserve">, (2022) found that from the results of the study, three criteria were obtained that were used to measure productivity, namely efficiency, effectiveness and inferential criteria. There are 5 indicators used to measure productivity. The productivity measurement instrument with the </w:t>
      </w:r>
      <w:proofErr w:type="spellStart"/>
      <w:r w:rsidRPr="00B67333">
        <w:t>Omax</w:t>
      </w:r>
      <w:proofErr w:type="spellEnd"/>
      <w:r w:rsidRPr="00B67333">
        <w:t xml:space="preserve"> model can be used to measure productivity. Based on the measurement example, the total productivity achievement value was 6 (good).</w:t>
      </w:r>
    </w:p>
    <w:p w14:paraId="48D27E50" w14:textId="77777777" w:rsidR="00B67333" w:rsidRDefault="00B67333" w:rsidP="00723D0B">
      <w:pPr>
        <w:pBdr>
          <w:top w:val="nil"/>
          <w:left w:val="nil"/>
          <w:bottom w:val="nil"/>
          <w:right w:val="nil"/>
          <w:between w:val="nil"/>
        </w:pBdr>
        <w:spacing w:line="240" w:lineRule="auto"/>
        <w:jc w:val="both"/>
      </w:pPr>
    </w:p>
    <w:p w14:paraId="381EE8C8" w14:textId="43688EE3" w:rsidR="00B67333" w:rsidRDefault="00B67333" w:rsidP="00723D0B">
      <w:pPr>
        <w:pBdr>
          <w:top w:val="nil"/>
          <w:left w:val="nil"/>
          <w:bottom w:val="nil"/>
          <w:right w:val="nil"/>
          <w:between w:val="nil"/>
        </w:pBdr>
        <w:spacing w:line="240" w:lineRule="auto"/>
        <w:jc w:val="both"/>
      </w:pPr>
      <w:r w:rsidRPr="00B67333">
        <w:t xml:space="preserve">Furthermore, research conducted by </w:t>
      </w:r>
      <w:proofErr w:type="spellStart"/>
      <w:r w:rsidRPr="00B67333">
        <w:t>Suginam</w:t>
      </w:r>
      <w:proofErr w:type="spellEnd"/>
      <w:r w:rsidRPr="00B67333">
        <w:t xml:space="preserve">, (2020) found that descriptive research focuses on actual problems as they exist at the time the research is taking place. Through descriptive research, companies try to describe events and incidents that are the center of attention without special treatment of the events. The final stage in data analysis is </w:t>
      </w:r>
      <w:r w:rsidRPr="00B67333">
        <w:lastRenderedPageBreak/>
        <w:t xml:space="preserve">drawing conclusions and verification. The results of this study indicate that </w:t>
      </w:r>
      <w:r>
        <w:t>PBC</w:t>
      </w:r>
      <w:r w:rsidRPr="00B67333">
        <w:t xml:space="preserve"> can be said to be effective, because it has met the specified requirements.</w:t>
      </w:r>
    </w:p>
    <w:p w14:paraId="5BDFCA52" w14:textId="77777777" w:rsidR="00B67333" w:rsidRDefault="00B67333" w:rsidP="00723D0B">
      <w:pPr>
        <w:pBdr>
          <w:top w:val="nil"/>
          <w:left w:val="nil"/>
          <w:bottom w:val="nil"/>
          <w:right w:val="nil"/>
          <w:between w:val="nil"/>
        </w:pBdr>
        <w:spacing w:line="240" w:lineRule="auto"/>
        <w:jc w:val="both"/>
      </w:pPr>
    </w:p>
    <w:p w14:paraId="436C53D4" w14:textId="77777777" w:rsidR="00B67333" w:rsidRPr="00723D0B" w:rsidRDefault="00B67333" w:rsidP="00723D0B">
      <w:pPr>
        <w:pBdr>
          <w:top w:val="nil"/>
          <w:left w:val="nil"/>
          <w:bottom w:val="nil"/>
          <w:right w:val="nil"/>
          <w:between w:val="nil"/>
        </w:pBdr>
        <w:spacing w:line="240" w:lineRule="auto"/>
        <w:jc w:val="both"/>
      </w:pPr>
    </w:p>
    <w:p w14:paraId="307001DE" w14:textId="57A1110F" w:rsidR="00421A51" w:rsidRDefault="007A501D" w:rsidP="00421A51">
      <w:pPr>
        <w:keepNext/>
        <w:spacing w:line="240" w:lineRule="auto"/>
        <w:jc w:val="center"/>
        <w:rPr>
          <w:rFonts w:ascii="Arial" w:eastAsia="Arial" w:hAnsi="Arial" w:cs="Arial"/>
          <w:b/>
          <w:sz w:val="22"/>
          <w:szCs w:val="22"/>
        </w:rPr>
      </w:pPr>
      <w:r>
        <w:rPr>
          <w:rFonts w:ascii="Arial" w:eastAsia="Arial" w:hAnsi="Arial" w:cs="Arial"/>
          <w:b/>
          <w:sz w:val="22"/>
          <w:szCs w:val="22"/>
        </w:rPr>
        <w:t>REFERENCES</w:t>
      </w:r>
    </w:p>
    <w:p w14:paraId="591851D3" w14:textId="77777777" w:rsidR="00421A51" w:rsidRPr="00421A51" w:rsidRDefault="00421A51" w:rsidP="00421A51">
      <w:pPr>
        <w:keepNext/>
        <w:spacing w:line="240" w:lineRule="auto"/>
        <w:jc w:val="center"/>
        <w:rPr>
          <w:rFonts w:ascii="Arial" w:eastAsia="Arial" w:hAnsi="Arial" w:cs="Arial"/>
          <w:b/>
          <w:sz w:val="22"/>
          <w:szCs w:val="22"/>
        </w:rPr>
      </w:pPr>
    </w:p>
    <w:p w14:paraId="7B73F8F1" w14:textId="77777777" w:rsidR="005143DA" w:rsidRPr="005143DA" w:rsidRDefault="005143DA" w:rsidP="00547525">
      <w:pPr>
        <w:keepNext/>
        <w:spacing w:line="240" w:lineRule="auto"/>
        <w:ind w:left="426" w:hanging="426"/>
        <w:jc w:val="both"/>
        <w:rPr>
          <w:rFonts w:ascii="Arial" w:eastAsia="Arial" w:hAnsi="Arial" w:cs="Arial"/>
          <w:sz w:val="22"/>
          <w:szCs w:val="22"/>
        </w:rPr>
      </w:pPr>
      <w:r w:rsidRPr="005143DA">
        <w:rPr>
          <w:rFonts w:ascii="Arial" w:eastAsia="Arial" w:hAnsi="Arial" w:cs="Arial"/>
          <w:sz w:val="22"/>
          <w:szCs w:val="22"/>
        </w:rPr>
        <w:t xml:space="preserve">Abdul Mail </w:t>
      </w:r>
      <w:proofErr w:type="spellStart"/>
      <w:r w:rsidRPr="005143DA">
        <w:rPr>
          <w:rFonts w:ascii="Arial" w:eastAsia="Arial" w:hAnsi="Arial" w:cs="Arial"/>
          <w:sz w:val="22"/>
          <w:szCs w:val="22"/>
        </w:rPr>
        <w:t>Takdir</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Alisyahbana</w:t>
      </w:r>
      <w:proofErr w:type="spellEnd"/>
      <w:r w:rsidRPr="005143DA">
        <w:rPr>
          <w:rFonts w:ascii="Arial" w:eastAsia="Arial" w:hAnsi="Arial" w:cs="Arial"/>
          <w:sz w:val="22"/>
          <w:szCs w:val="22"/>
        </w:rPr>
        <w:t xml:space="preserve"> Anis Saleh </w:t>
      </w:r>
      <w:proofErr w:type="spellStart"/>
      <w:r w:rsidRPr="005143DA">
        <w:rPr>
          <w:rFonts w:ascii="Arial" w:eastAsia="Arial" w:hAnsi="Arial" w:cs="Arial"/>
          <w:sz w:val="22"/>
          <w:szCs w:val="22"/>
        </w:rPr>
        <w:t>Rahmania</w:t>
      </w:r>
      <w:proofErr w:type="spellEnd"/>
      <w:r w:rsidRPr="005143DA">
        <w:rPr>
          <w:rFonts w:ascii="Arial" w:eastAsia="Arial" w:hAnsi="Arial" w:cs="Arial"/>
          <w:sz w:val="22"/>
          <w:szCs w:val="22"/>
        </w:rPr>
        <w:t xml:space="preserve"> Malik Ibrahim 2018 </w:t>
      </w:r>
      <w:proofErr w:type="spellStart"/>
      <w:r w:rsidRPr="005143DA">
        <w:rPr>
          <w:rFonts w:ascii="Arial" w:eastAsia="Arial" w:hAnsi="Arial" w:cs="Arial"/>
          <w:sz w:val="22"/>
          <w:szCs w:val="22"/>
        </w:rPr>
        <w:t>Analisis</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Produktivitas</w:t>
      </w:r>
      <w:proofErr w:type="spellEnd"/>
      <w:r w:rsidRPr="005143DA">
        <w:rPr>
          <w:rFonts w:ascii="Arial" w:eastAsia="Arial" w:hAnsi="Arial" w:cs="Arial"/>
          <w:sz w:val="22"/>
          <w:szCs w:val="22"/>
        </w:rPr>
        <w:t xml:space="preserve"> dengan Metode Objective Matrix (OMAX) pada CV. Bintang Jaya Journal of Industrial </w:t>
      </w:r>
      <w:proofErr w:type="spellStart"/>
      <w:r w:rsidRPr="005143DA">
        <w:rPr>
          <w:rFonts w:ascii="Arial" w:eastAsia="Arial" w:hAnsi="Arial" w:cs="Arial"/>
          <w:sz w:val="22"/>
          <w:szCs w:val="22"/>
        </w:rPr>
        <w:t>Engginering</w:t>
      </w:r>
      <w:proofErr w:type="spellEnd"/>
      <w:r w:rsidRPr="005143DA">
        <w:rPr>
          <w:rFonts w:ascii="Arial" w:eastAsia="Arial" w:hAnsi="Arial" w:cs="Arial"/>
          <w:sz w:val="22"/>
          <w:szCs w:val="22"/>
        </w:rPr>
        <w:t xml:space="preserve"> Management (JIEM) volume 3 nomor 2</w:t>
      </w:r>
    </w:p>
    <w:p w14:paraId="2B22420B" w14:textId="77777777" w:rsidR="005143DA" w:rsidRPr="005143DA" w:rsidRDefault="005143DA" w:rsidP="00547525">
      <w:pPr>
        <w:keepNext/>
        <w:spacing w:line="240" w:lineRule="auto"/>
        <w:ind w:left="426" w:hanging="426"/>
        <w:jc w:val="both"/>
        <w:rPr>
          <w:rFonts w:ascii="Arial" w:eastAsia="Arial" w:hAnsi="Arial" w:cs="Arial"/>
          <w:sz w:val="22"/>
          <w:szCs w:val="22"/>
        </w:rPr>
      </w:pPr>
      <w:proofErr w:type="spellStart"/>
      <w:r w:rsidRPr="005143DA">
        <w:rPr>
          <w:rFonts w:ascii="Arial" w:eastAsia="Arial" w:hAnsi="Arial" w:cs="Arial"/>
          <w:sz w:val="22"/>
          <w:szCs w:val="22"/>
        </w:rPr>
        <w:t>Departemen</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Kementrian</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Perekonomian</w:t>
      </w:r>
      <w:proofErr w:type="spellEnd"/>
      <w:r w:rsidRPr="005143DA">
        <w:rPr>
          <w:rFonts w:ascii="Arial" w:eastAsia="Arial" w:hAnsi="Arial" w:cs="Arial"/>
          <w:sz w:val="22"/>
          <w:szCs w:val="22"/>
        </w:rPr>
        <w:t xml:space="preserve"> dan UMKM. 2007. </w:t>
      </w:r>
      <w:proofErr w:type="spellStart"/>
      <w:r w:rsidRPr="005143DA">
        <w:rPr>
          <w:rFonts w:ascii="Arial" w:eastAsia="Arial" w:hAnsi="Arial" w:cs="Arial"/>
          <w:sz w:val="22"/>
          <w:szCs w:val="22"/>
        </w:rPr>
        <w:t>Kebijakan</w:t>
      </w:r>
      <w:proofErr w:type="spellEnd"/>
      <w:r w:rsidRPr="005143DA">
        <w:rPr>
          <w:rFonts w:ascii="Arial" w:eastAsia="Arial" w:hAnsi="Arial" w:cs="Arial"/>
          <w:sz w:val="22"/>
          <w:szCs w:val="22"/>
        </w:rPr>
        <w:t xml:space="preserve"> KUR. Indonesia.</w:t>
      </w:r>
    </w:p>
    <w:p w14:paraId="5C4C69A6" w14:textId="77777777" w:rsidR="005143DA" w:rsidRPr="005143DA" w:rsidRDefault="005143DA" w:rsidP="00547525">
      <w:pPr>
        <w:keepNext/>
        <w:spacing w:line="240" w:lineRule="auto"/>
        <w:ind w:left="426" w:hanging="426"/>
        <w:jc w:val="both"/>
        <w:rPr>
          <w:rFonts w:ascii="Arial" w:eastAsia="Arial" w:hAnsi="Arial" w:cs="Arial"/>
          <w:sz w:val="22"/>
          <w:szCs w:val="22"/>
        </w:rPr>
      </w:pPr>
      <w:r w:rsidRPr="005143DA">
        <w:rPr>
          <w:rFonts w:ascii="Arial" w:eastAsia="Arial" w:hAnsi="Arial" w:cs="Arial"/>
          <w:sz w:val="22"/>
          <w:szCs w:val="22"/>
        </w:rPr>
        <w:t xml:space="preserve">Fauziah, N. (2019). </w:t>
      </w:r>
      <w:proofErr w:type="spellStart"/>
      <w:r w:rsidRPr="005143DA">
        <w:rPr>
          <w:rFonts w:ascii="Arial" w:eastAsia="Arial" w:hAnsi="Arial" w:cs="Arial"/>
          <w:sz w:val="22"/>
          <w:szCs w:val="22"/>
        </w:rPr>
        <w:t>Pengaruh</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Penggunaan</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Kredit</w:t>
      </w:r>
      <w:proofErr w:type="spellEnd"/>
      <w:r w:rsidRPr="005143DA">
        <w:rPr>
          <w:rFonts w:ascii="Arial" w:eastAsia="Arial" w:hAnsi="Arial" w:cs="Arial"/>
          <w:sz w:val="22"/>
          <w:szCs w:val="22"/>
        </w:rPr>
        <w:t xml:space="preserve"> Usaha Rakyat (Kur) </w:t>
      </w:r>
      <w:proofErr w:type="spellStart"/>
      <w:r w:rsidRPr="005143DA">
        <w:rPr>
          <w:rFonts w:ascii="Arial" w:eastAsia="Arial" w:hAnsi="Arial" w:cs="Arial"/>
          <w:sz w:val="22"/>
          <w:szCs w:val="22"/>
        </w:rPr>
        <w:t>Terhadap</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Pendapatan</w:t>
      </w:r>
      <w:proofErr w:type="spellEnd"/>
      <w:r w:rsidRPr="005143DA">
        <w:rPr>
          <w:rFonts w:ascii="Arial" w:eastAsia="Arial" w:hAnsi="Arial" w:cs="Arial"/>
          <w:sz w:val="22"/>
          <w:szCs w:val="22"/>
        </w:rPr>
        <w:t xml:space="preserve"> Usaha Kecil </w:t>
      </w:r>
      <w:proofErr w:type="spellStart"/>
      <w:proofErr w:type="gramStart"/>
      <w:r w:rsidRPr="005143DA">
        <w:rPr>
          <w:rFonts w:ascii="Arial" w:eastAsia="Arial" w:hAnsi="Arial" w:cs="Arial"/>
          <w:sz w:val="22"/>
          <w:szCs w:val="22"/>
        </w:rPr>
        <w:t>Menengah</w:t>
      </w:r>
      <w:proofErr w:type="spellEnd"/>
      <w:r w:rsidRPr="005143DA">
        <w:rPr>
          <w:rFonts w:ascii="Arial" w:eastAsia="Arial" w:hAnsi="Arial" w:cs="Arial"/>
          <w:sz w:val="22"/>
          <w:szCs w:val="22"/>
        </w:rPr>
        <w:t>(</w:t>
      </w:r>
      <w:proofErr w:type="spellStart"/>
      <w:proofErr w:type="gramEnd"/>
      <w:r w:rsidRPr="005143DA">
        <w:rPr>
          <w:rFonts w:ascii="Arial" w:eastAsia="Arial" w:hAnsi="Arial" w:cs="Arial"/>
          <w:sz w:val="22"/>
          <w:szCs w:val="22"/>
        </w:rPr>
        <w:t>Ukm</w:t>
      </w:r>
      <w:proofErr w:type="spellEnd"/>
      <w:r w:rsidRPr="005143DA">
        <w:rPr>
          <w:rFonts w:ascii="Arial" w:eastAsia="Arial" w:hAnsi="Arial" w:cs="Arial"/>
          <w:sz w:val="22"/>
          <w:szCs w:val="22"/>
        </w:rPr>
        <w:t>) Masyarakat Kota Banda Aceh.</w:t>
      </w:r>
    </w:p>
    <w:p w14:paraId="7A7DF458" w14:textId="77777777" w:rsidR="005143DA" w:rsidRPr="005143DA" w:rsidRDefault="005143DA" w:rsidP="00547525">
      <w:pPr>
        <w:keepNext/>
        <w:spacing w:line="240" w:lineRule="auto"/>
        <w:ind w:left="426" w:hanging="426"/>
        <w:jc w:val="both"/>
        <w:rPr>
          <w:rFonts w:ascii="Arial" w:eastAsia="Arial" w:hAnsi="Arial" w:cs="Arial"/>
          <w:sz w:val="22"/>
          <w:szCs w:val="22"/>
        </w:rPr>
      </w:pPr>
      <w:proofErr w:type="spellStart"/>
      <w:r w:rsidRPr="005143DA">
        <w:rPr>
          <w:rFonts w:ascii="Arial" w:eastAsia="Arial" w:hAnsi="Arial" w:cs="Arial"/>
          <w:sz w:val="22"/>
          <w:szCs w:val="22"/>
        </w:rPr>
        <w:t>Fitriza</w:t>
      </w:r>
      <w:proofErr w:type="spellEnd"/>
      <w:r w:rsidRPr="005143DA">
        <w:rPr>
          <w:rFonts w:ascii="Arial" w:eastAsia="Arial" w:hAnsi="Arial" w:cs="Arial"/>
          <w:sz w:val="22"/>
          <w:szCs w:val="22"/>
        </w:rPr>
        <w:t xml:space="preserve">, A. (2018). </w:t>
      </w:r>
      <w:proofErr w:type="spellStart"/>
      <w:r w:rsidRPr="005143DA">
        <w:rPr>
          <w:rFonts w:ascii="Arial" w:eastAsia="Arial" w:hAnsi="Arial" w:cs="Arial"/>
          <w:sz w:val="22"/>
          <w:szCs w:val="22"/>
        </w:rPr>
        <w:t>Pengaruh</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Penyaluran</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Kredit</w:t>
      </w:r>
      <w:proofErr w:type="spellEnd"/>
      <w:r w:rsidRPr="005143DA">
        <w:rPr>
          <w:rFonts w:ascii="Arial" w:eastAsia="Arial" w:hAnsi="Arial" w:cs="Arial"/>
          <w:sz w:val="22"/>
          <w:szCs w:val="22"/>
        </w:rPr>
        <w:t xml:space="preserve"> Usaha Rakyat (Kur), Modal </w:t>
      </w:r>
      <w:proofErr w:type="spellStart"/>
      <w:r w:rsidRPr="005143DA">
        <w:rPr>
          <w:rFonts w:ascii="Arial" w:eastAsia="Arial" w:hAnsi="Arial" w:cs="Arial"/>
          <w:sz w:val="22"/>
          <w:szCs w:val="22"/>
        </w:rPr>
        <w:t>Sendiri</w:t>
      </w:r>
      <w:proofErr w:type="spellEnd"/>
      <w:r w:rsidRPr="005143DA">
        <w:rPr>
          <w:rFonts w:ascii="Arial" w:eastAsia="Arial" w:hAnsi="Arial" w:cs="Arial"/>
          <w:sz w:val="22"/>
          <w:szCs w:val="22"/>
        </w:rPr>
        <w:t xml:space="preserve">, Dan </w:t>
      </w:r>
      <w:proofErr w:type="spellStart"/>
      <w:r w:rsidRPr="005143DA">
        <w:rPr>
          <w:rFonts w:ascii="Arial" w:eastAsia="Arial" w:hAnsi="Arial" w:cs="Arial"/>
          <w:sz w:val="22"/>
          <w:szCs w:val="22"/>
        </w:rPr>
        <w:t>Jumlah</w:t>
      </w:r>
      <w:proofErr w:type="spellEnd"/>
      <w:r w:rsidRPr="005143DA">
        <w:rPr>
          <w:rFonts w:ascii="Arial" w:eastAsia="Arial" w:hAnsi="Arial" w:cs="Arial"/>
          <w:sz w:val="22"/>
          <w:szCs w:val="22"/>
        </w:rPr>
        <w:t xml:space="preserve"> Tenaga Kerja </w:t>
      </w:r>
      <w:proofErr w:type="spellStart"/>
      <w:r w:rsidRPr="005143DA">
        <w:rPr>
          <w:rFonts w:ascii="Arial" w:eastAsia="Arial" w:hAnsi="Arial" w:cs="Arial"/>
          <w:sz w:val="22"/>
          <w:szCs w:val="22"/>
        </w:rPr>
        <w:t>Terhadap</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Pendapatan</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Umkm</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Debitur</w:t>
      </w:r>
      <w:proofErr w:type="spellEnd"/>
      <w:r w:rsidRPr="005143DA">
        <w:rPr>
          <w:rFonts w:ascii="Arial" w:eastAsia="Arial" w:hAnsi="Arial" w:cs="Arial"/>
          <w:sz w:val="22"/>
          <w:szCs w:val="22"/>
        </w:rPr>
        <w:t xml:space="preserve"> Bank Bri Unit </w:t>
      </w:r>
      <w:proofErr w:type="spellStart"/>
      <w:r w:rsidRPr="005143DA">
        <w:rPr>
          <w:rFonts w:ascii="Arial" w:eastAsia="Arial" w:hAnsi="Arial" w:cs="Arial"/>
          <w:sz w:val="22"/>
          <w:szCs w:val="22"/>
        </w:rPr>
        <w:t>Simpang</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Amplas</w:t>
      </w:r>
      <w:proofErr w:type="spellEnd"/>
      <w:r w:rsidRPr="005143DA">
        <w:rPr>
          <w:rFonts w:ascii="Arial" w:eastAsia="Arial" w:hAnsi="Arial" w:cs="Arial"/>
          <w:sz w:val="22"/>
          <w:szCs w:val="22"/>
        </w:rPr>
        <w:t>. Jurnal Pembangunan Wilayah &amp; Kota, 1(3), 82–91.</w:t>
      </w:r>
    </w:p>
    <w:p w14:paraId="4D13DB83" w14:textId="77777777" w:rsidR="005143DA" w:rsidRPr="005143DA" w:rsidRDefault="005143DA" w:rsidP="00547525">
      <w:pPr>
        <w:keepNext/>
        <w:spacing w:line="240" w:lineRule="auto"/>
        <w:ind w:left="426" w:hanging="426"/>
        <w:jc w:val="both"/>
        <w:rPr>
          <w:rFonts w:ascii="Arial" w:eastAsia="Arial" w:hAnsi="Arial" w:cs="Arial"/>
          <w:sz w:val="22"/>
          <w:szCs w:val="22"/>
        </w:rPr>
      </w:pPr>
      <w:r w:rsidRPr="005143DA">
        <w:rPr>
          <w:rFonts w:ascii="Arial" w:eastAsia="Arial" w:hAnsi="Arial" w:cs="Arial"/>
          <w:sz w:val="22"/>
          <w:szCs w:val="22"/>
        </w:rPr>
        <w:t xml:space="preserve">Hakim, M. K. (2019). Peran </w:t>
      </w:r>
      <w:proofErr w:type="spellStart"/>
      <w:r w:rsidRPr="005143DA">
        <w:rPr>
          <w:rFonts w:ascii="Arial" w:eastAsia="Arial" w:hAnsi="Arial" w:cs="Arial"/>
          <w:sz w:val="22"/>
          <w:szCs w:val="22"/>
        </w:rPr>
        <w:t>Pembiayaan</w:t>
      </w:r>
      <w:proofErr w:type="spellEnd"/>
      <w:r w:rsidRPr="005143DA">
        <w:rPr>
          <w:rFonts w:ascii="Arial" w:eastAsia="Arial" w:hAnsi="Arial" w:cs="Arial"/>
          <w:sz w:val="22"/>
          <w:szCs w:val="22"/>
        </w:rPr>
        <w:t xml:space="preserve"> Kur </w:t>
      </w:r>
      <w:proofErr w:type="spellStart"/>
      <w:r w:rsidRPr="005143DA">
        <w:rPr>
          <w:rFonts w:ascii="Arial" w:eastAsia="Arial" w:hAnsi="Arial" w:cs="Arial"/>
          <w:sz w:val="22"/>
          <w:szCs w:val="22"/>
        </w:rPr>
        <w:t>Terhadap</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Perkembangan</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Umkm</w:t>
      </w:r>
      <w:proofErr w:type="spellEnd"/>
      <w:r w:rsidRPr="005143DA">
        <w:rPr>
          <w:rFonts w:ascii="Arial" w:eastAsia="Arial" w:hAnsi="Arial" w:cs="Arial"/>
          <w:sz w:val="22"/>
          <w:szCs w:val="22"/>
        </w:rPr>
        <w:t xml:space="preserve"> Masyarakat Muslim Di </w:t>
      </w:r>
      <w:proofErr w:type="spellStart"/>
      <w:r w:rsidRPr="005143DA">
        <w:rPr>
          <w:rFonts w:ascii="Arial" w:eastAsia="Arial" w:hAnsi="Arial" w:cs="Arial"/>
          <w:sz w:val="22"/>
          <w:szCs w:val="22"/>
        </w:rPr>
        <w:t>Kabupaten</w:t>
      </w:r>
      <w:proofErr w:type="spellEnd"/>
      <w:r w:rsidRPr="005143DA">
        <w:rPr>
          <w:rFonts w:ascii="Arial" w:eastAsia="Arial" w:hAnsi="Arial" w:cs="Arial"/>
          <w:sz w:val="22"/>
          <w:szCs w:val="22"/>
        </w:rPr>
        <w:t xml:space="preserve"> Kudus. April, 33–35.</w:t>
      </w:r>
    </w:p>
    <w:p w14:paraId="0DD92110" w14:textId="55A9BE2C" w:rsidR="005143DA" w:rsidRPr="005143DA" w:rsidRDefault="005143DA" w:rsidP="00547525">
      <w:pPr>
        <w:keepNext/>
        <w:spacing w:line="240" w:lineRule="auto"/>
        <w:ind w:left="426" w:hanging="426"/>
        <w:jc w:val="both"/>
        <w:rPr>
          <w:rFonts w:ascii="Arial" w:eastAsia="Arial" w:hAnsi="Arial" w:cs="Arial"/>
          <w:sz w:val="22"/>
          <w:szCs w:val="22"/>
        </w:rPr>
      </w:pPr>
      <w:proofErr w:type="spellStart"/>
      <w:r w:rsidRPr="005143DA">
        <w:rPr>
          <w:rFonts w:ascii="Arial" w:eastAsia="Arial" w:hAnsi="Arial" w:cs="Arial"/>
          <w:sz w:val="22"/>
          <w:szCs w:val="22"/>
        </w:rPr>
        <w:t>Hutabarat</w:t>
      </w:r>
      <w:proofErr w:type="spellEnd"/>
      <w:r w:rsidRPr="005143DA">
        <w:rPr>
          <w:rFonts w:ascii="Arial" w:eastAsia="Arial" w:hAnsi="Arial" w:cs="Arial"/>
          <w:sz w:val="22"/>
          <w:szCs w:val="22"/>
        </w:rPr>
        <w:t xml:space="preserve">, Bima Aurel. </w:t>
      </w:r>
      <w:proofErr w:type="spellStart"/>
      <w:r w:rsidRPr="005143DA">
        <w:rPr>
          <w:rFonts w:ascii="Arial" w:eastAsia="Arial" w:hAnsi="Arial" w:cs="Arial"/>
          <w:sz w:val="22"/>
          <w:szCs w:val="22"/>
        </w:rPr>
        <w:t>Ddk</w:t>
      </w:r>
      <w:proofErr w:type="spellEnd"/>
      <w:r w:rsidRPr="005143DA">
        <w:rPr>
          <w:rFonts w:ascii="Arial" w:eastAsia="Arial" w:hAnsi="Arial" w:cs="Arial"/>
          <w:sz w:val="22"/>
          <w:szCs w:val="22"/>
        </w:rPr>
        <w:t xml:space="preserve"> (2023). </w:t>
      </w:r>
      <w:proofErr w:type="spellStart"/>
      <w:r w:rsidRPr="005143DA">
        <w:rPr>
          <w:rFonts w:ascii="Arial" w:eastAsia="Arial" w:hAnsi="Arial" w:cs="Arial"/>
          <w:sz w:val="22"/>
          <w:szCs w:val="22"/>
        </w:rPr>
        <w:t>Pengaruh</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Kredit</w:t>
      </w:r>
      <w:proofErr w:type="spellEnd"/>
      <w:r w:rsidRPr="005143DA">
        <w:rPr>
          <w:rFonts w:ascii="Arial" w:eastAsia="Arial" w:hAnsi="Arial" w:cs="Arial"/>
          <w:sz w:val="22"/>
          <w:szCs w:val="22"/>
        </w:rPr>
        <w:t xml:space="preserve"> Usaha Rakyat (KUR) </w:t>
      </w:r>
      <w:proofErr w:type="spellStart"/>
      <w:r w:rsidRPr="005143DA">
        <w:rPr>
          <w:rFonts w:ascii="Arial" w:eastAsia="Arial" w:hAnsi="Arial" w:cs="Arial"/>
          <w:sz w:val="22"/>
          <w:szCs w:val="22"/>
        </w:rPr>
        <w:t>Terhadap</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Profitabilitas</w:t>
      </w:r>
      <w:proofErr w:type="spellEnd"/>
      <w:r w:rsidRPr="005143DA">
        <w:rPr>
          <w:rFonts w:ascii="Arial" w:eastAsia="Arial" w:hAnsi="Arial" w:cs="Arial"/>
          <w:sz w:val="22"/>
          <w:szCs w:val="22"/>
        </w:rPr>
        <w:t xml:space="preserve"> UMKM Di Kota Palembang. Menara Ekonomi, ISSN: 2407-8565; E-ISSN: 2579-5295 Volume IX No. 1– Oktober 2023.</w:t>
      </w:r>
    </w:p>
    <w:p w14:paraId="5DD60893" w14:textId="77777777" w:rsidR="005143DA" w:rsidRPr="005143DA" w:rsidRDefault="005143DA" w:rsidP="00547525">
      <w:pPr>
        <w:keepNext/>
        <w:spacing w:line="240" w:lineRule="auto"/>
        <w:ind w:left="426" w:hanging="426"/>
        <w:jc w:val="both"/>
        <w:rPr>
          <w:rFonts w:ascii="Arial" w:eastAsia="Arial" w:hAnsi="Arial" w:cs="Arial"/>
          <w:sz w:val="22"/>
          <w:szCs w:val="22"/>
        </w:rPr>
      </w:pPr>
      <w:r w:rsidRPr="005143DA">
        <w:rPr>
          <w:rFonts w:ascii="Arial" w:eastAsia="Arial" w:hAnsi="Arial" w:cs="Arial"/>
          <w:sz w:val="22"/>
          <w:szCs w:val="22"/>
        </w:rPr>
        <w:t xml:space="preserve">Kasmir, 2019 Analisa </w:t>
      </w:r>
      <w:proofErr w:type="spellStart"/>
      <w:r w:rsidRPr="005143DA">
        <w:rPr>
          <w:rFonts w:ascii="Arial" w:eastAsia="Arial" w:hAnsi="Arial" w:cs="Arial"/>
          <w:sz w:val="22"/>
          <w:szCs w:val="22"/>
        </w:rPr>
        <w:t>Laporan</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Keuangan</w:t>
      </w:r>
      <w:proofErr w:type="spellEnd"/>
      <w:r w:rsidRPr="005143DA">
        <w:rPr>
          <w:rFonts w:ascii="Arial" w:eastAsia="Arial" w:hAnsi="Arial" w:cs="Arial"/>
          <w:sz w:val="22"/>
          <w:szCs w:val="22"/>
        </w:rPr>
        <w:t xml:space="preserve">. Jakarta: PT Raja </w:t>
      </w:r>
      <w:proofErr w:type="spellStart"/>
      <w:r w:rsidRPr="005143DA">
        <w:rPr>
          <w:rFonts w:ascii="Arial" w:eastAsia="Arial" w:hAnsi="Arial" w:cs="Arial"/>
          <w:sz w:val="22"/>
          <w:szCs w:val="22"/>
        </w:rPr>
        <w:t>Grafindo</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Persada</w:t>
      </w:r>
      <w:proofErr w:type="spellEnd"/>
      <w:r w:rsidRPr="005143DA">
        <w:rPr>
          <w:rFonts w:ascii="Arial" w:eastAsia="Arial" w:hAnsi="Arial" w:cs="Arial"/>
          <w:sz w:val="22"/>
          <w:szCs w:val="22"/>
        </w:rPr>
        <w:t>.</w:t>
      </w:r>
    </w:p>
    <w:p w14:paraId="7713DE38" w14:textId="77777777" w:rsidR="005143DA" w:rsidRPr="005143DA" w:rsidRDefault="005143DA" w:rsidP="00547525">
      <w:pPr>
        <w:keepNext/>
        <w:spacing w:line="240" w:lineRule="auto"/>
        <w:ind w:left="426" w:hanging="426"/>
        <w:jc w:val="both"/>
        <w:rPr>
          <w:rFonts w:ascii="Arial" w:eastAsia="Arial" w:hAnsi="Arial" w:cs="Arial"/>
          <w:sz w:val="22"/>
          <w:szCs w:val="22"/>
        </w:rPr>
      </w:pPr>
      <w:r w:rsidRPr="005143DA">
        <w:rPr>
          <w:rFonts w:ascii="Arial" w:eastAsia="Arial" w:hAnsi="Arial" w:cs="Arial"/>
          <w:sz w:val="22"/>
          <w:szCs w:val="22"/>
        </w:rPr>
        <w:t xml:space="preserve">Kasmir, (2020) Bank dan Lembaga </w:t>
      </w:r>
      <w:proofErr w:type="spellStart"/>
      <w:r w:rsidRPr="005143DA">
        <w:rPr>
          <w:rFonts w:ascii="Arial" w:eastAsia="Arial" w:hAnsi="Arial" w:cs="Arial"/>
          <w:sz w:val="22"/>
          <w:szCs w:val="22"/>
        </w:rPr>
        <w:t>Keuangan</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Lainnya</w:t>
      </w:r>
      <w:proofErr w:type="spellEnd"/>
      <w:r w:rsidRPr="005143DA">
        <w:rPr>
          <w:rFonts w:ascii="Arial" w:eastAsia="Arial" w:hAnsi="Arial" w:cs="Arial"/>
          <w:sz w:val="22"/>
          <w:szCs w:val="22"/>
        </w:rPr>
        <w:t xml:space="preserve">. Jakarta: </w:t>
      </w:r>
      <w:proofErr w:type="spellStart"/>
      <w:r w:rsidRPr="005143DA">
        <w:rPr>
          <w:rFonts w:ascii="Arial" w:eastAsia="Arial" w:hAnsi="Arial" w:cs="Arial"/>
          <w:sz w:val="22"/>
          <w:szCs w:val="22"/>
        </w:rPr>
        <w:t>Rajawali</w:t>
      </w:r>
      <w:proofErr w:type="spellEnd"/>
      <w:r w:rsidRPr="005143DA">
        <w:rPr>
          <w:rFonts w:ascii="Arial" w:eastAsia="Arial" w:hAnsi="Arial" w:cs="Arial"/>
          <w:sz w:val="22"/>
          <w:szCs w:val="22"/>
        </w:rPr>
        <w:t xml:space="preserve"> Pers</w:t>
      </w:r>
    </w:p>
    <w:p w14:paraId="5040FCFC" w14:textId="77777777" w:rsidR="005143DA" w:rsidRPr="005143DA" w:rsidRDefault="005143DA" w:rsidP="00547525">
      <w:pPr>
        <w:keepNext/>
        <w:spacing w:line="240" w:lineRule="auto"/>
        <w:ind w:left="426" w:hanging="426"/>
        <w:jc w:val="both"/>
        <w:rPr>
          <w:rFonts w:ascii="Arial" w:eastAsia="Arial" w:hAnsi="Arial" w:cs="Arial"/>
          <w:sz w:val="22"/>
          <w:szCs w:val="22"/>
        </w:rPr>
      </w:pPr>
      <w:r w:rsidRPr="005143DA">
        <w:rPr>
          <w:rFonts w:ascii="Arial" w:eastAsia="Arial" w:hAnsi="Arial" w:cs="Arial"/>
          <w:sz w:val="22"/>
          <w:szCs w:val="22"/>
        </w:rPr>
        <w:t xml:space="preserve">Nasution, </w:t>
      </w:r>
      <w:proofErr w:type="spellStart"/>
      <w:r w:rsidRPr="005143DA">
        <w:rPr>
          <w:rFonts w:ascii="Arial" w:eastAsia="Arial" w:hAnsi="Arial" w:cs="Arial"/>
          <w:sz w:val="22"/>
          <w:szCs w:val="22"/>
        </w:rPr>
        <w:t>Aulia</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Syarif</w:t>
      </w:r>
      <w:proofErr w:type="spellEnd"/>
      <w:r w:rsidRPr="005143DA">
        <w:rPr>
          <w:rFonts w:ascii="Arial" w:eastAsia="Arial" w:hAnsi="Arial" w:cs="Arial"/>
          <w:sz w:val="22"/>
          <w:szCs w:val="22"/>
        </w:rPr>
        <w:t xml:space="preserve"> &amp; </w:t>
      </w:r>
      <w:proofErr w:type="spellStart"/>
      <w:r w:rsidRPr="005143DA">
        <w:rPr>
          <w:rFonts w:ascii="Arial" w:eastAsia="Arial" w:hAnsi="Arial" w:cs="Arial"/>
          <w:sz w:val="22"/>
          <w:szCs w:val="22"/>
        </w:rPr>
        <w:t>Sihotang</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Mutiah</w:t>
      </w:r>
      <w:proofErr w:type="spellEnd"/>
      <w:r w:rsidRPr="005143DA">
        <w:rPr>
          <w:rFonts w:ascii="Arial" w:eastAsia="Arial" w:hAnsi="Arial" w:cs="Arial"/>
          <w:sz w:val="22"/>
          <w:szCs w:val="22"/>
        </w:rPr>
        <w:t xml:space="preserve"> Khaira (2022). </w:t>
      </w:r>
      <w:proofErr w:type="spellStart"/>
      <w:r w:rsidRPr="005143DA">
        <w:rPr>
          <w:rFonts w:ascii="Arial" w:eastAsia="Arial" w:hAnsi="Arial" w:cs="Arial"/>
          <w:sz w:val="22"/>
          <w:szCs w:val="22"/>
        </w:rPr>
        <w:t>Analisis</w:t>
      </w:r>
      <w:proofErr w:type="spellEnd"/>
      <w:r w:rsidRPr="005143DA">
        <w:rPr>
          <w:rFonts w:ascii="Arial" w:eastAsia="Arial" w:hAnsi="Arial" w:cs="Arial"/>
          <w:sz w:val="22"/>
          <w:szCs w:val="22"/>
        </w:rPr>
        <w:t xml:space="preserve"> Pada </w:t>
      </w:r>
      <w:proofErr w:type="spellStart"/>
      <w:r w:rsidRPr="005143DA">
        <w:rPr>
          <w:rFonts w:ascii="Arial" w:eastAsia="Arial" w:hAnsi="Arial" w:cs="Arial"/>
          <w:sz w:val="22"/>
          <w:szCs w:val="22"/>
        </w:rPr>
        <w:t>Umkm</w:t>
      </w:r>
      <w:proofErr w:type="spellEnd"/>
      <w:r w:rsidRPr="005143DA">
        <w:rPr>
          <w:rFonts w:ascii="Arial" w:eastAsia="Arial" w:hAnsi="Arial" w:cs="Arial"/>
          <w:sz w:val="22"/>
          <w:szCs w:val="22"/>
        </w:rPr>
        <w:t xml:space="preserve"> Medan </w:t>
      </w:r>
      <w:proofErr w:type="spellStart"/>
      <w:r w:rsidRPr="005143DA">
        <w:rPr>
          <w:rFonts w:ascii="Arial" w:eastAsia="Arial" w:hAnsi="Arial" w:cs="Arial"/>
          <w:sz w:val="22"/>
          <w:szCs w:val="22"/>
        </w:rPr>
        <w:t>Marelan</w:t>
      </w:r>
      <w:proofErr w:type="spellEnd"/>
      <w:r w:rsidRPr="005143DA">
        <w:rPr>
          <w:rFonts w:ascii="Arial" w:eastAsia="Arial" w:hAnsi="Arial" w:cs="Arial"/>
          <w:sz w:val="22"/>
          <w:szCs w:val="22"/>
        </w:rPr>
        <w:t xml:space="preserve"> Dalam </w:t>
      </w:r>
      <w:proofErr w:type="spellStart"/>
      <w:r w:rsidRPr="005143DA">
        <w:rPr>
          <w:rFonts w:ascii="Arial" w:eastAsia="Arial" w:hAnsi="Arial" w:cs="Arial"/>
          <w:sz w:val="22"/>
          <w:szCs w:val="22"/>
        </w:rPr>
        <w:t>Ekosistem</w:t>
      </w:r>
      <w:proofErr w:type="spellEnd"/>
      <w:r w:rsidRPr="005143DA">
        <w:rPr>
          <w:rFonts w:ascii="Arial" w:eastAsia="Arial" w:hAnsi="Arial" w:cs="Arial"/>
          <w:sz w:val="22"/>
          <w:szCs w:val="22"/>
        </w:rPr>
        <w:t xml:space="preserve"> Halal Value Chain. Journal of Sharia Economics | Vol.3.</w:t>
      </w:r>
    </w:p>
    <w:p w14:paraId="68362616" w14:textId="77777777" w:rsidR="005143DA" w:rsidRPr="005143DA" w:rsidRDefault="005143DA" w:rsidP="00547525">
      <w:pPr>
        <w:keepNext/>
        <w:spacing w:line="240" w:lineRule="auto"/>
        <w:ind w:left="426" w:hanging="426"/>
        <w:jc w:val="both"/>
        <w:rPr>
          <w:rFonts w:ascii="Arial" w:eastAsia="Arial" w:hAnsi="Arial" w:cs="Arial"/>
          <w:sz w:val="22"/>
          <w:szCs w:val="22"/>
        </w:rPr>
      </w:pPr>
      <w:proofErr w:type="spellStart"/>
      <w:r w:rsidRPr="005143DA">
        <w:rPr>
          <w:rFonts w:ascii="Arial" w:eastAsia="Arial" w:hAnsi="Arial" w:cs="Arial"/>
          <w:sz w:val="22"/>
          <w:szCs w:val="22"/>
        </w:rPr>
        <w:t>Nurrohmah</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Isnaini</w:t>
      </w:r>
      <w:proofErr w:type="spellEnd"/>
      <w:r w:rsidRPr="005143DA">
        <w:rPr>
          <w:rFonts w:ascii="Arial" w:eastAsia="Arial" w:hAnsi="Arial" w:cs="Arial"/>
          <w:sz w:val="22"/>
          <w:szCs w:val="22"/>
        </w:rPr>
        <w:t xml:space="preserve">. (2015). </w:t>
      </w:r>
      <w:proofErr w:type="spellStart"/>
      <w:r w:rsidRPr="005143DA">
        <w:rPr>
          <w:rFonts w:ascii="Arial" w:eastAsia="Arial" w:hAnsi="Arial" w:cs="Arial"/>
          <w:sz w:val="22"/>
          <w:szCs w:val="22"/>
        </w:rPr>
        <w:t>Analisis</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Perkembangan</w:t>
      </w:r>
      <w:proofErr w:type="spellEnd"/>
      <w:r w:rsidRPr="005143DA">
        <w:rPr>
          <w:rFonts w:ascii="Arial" w:eastAsia="Arial" w:hAnsi="Arial" w:cs="Arial"/>
          <w:sz w:val="22"/>
          <w:szCs w:val="22"/>
        </w:rPr>
        <w:t xml:space="preserve"> Usaha </w:t>
      </w:r>
      <w:proofErr w:type="spellStart"/>
      <w:r w:rsidRPr="005143DA">
        <w:rPr>
          <w:rFonts w:ascii="Arial" w:eastAsia="Arial" w:hAnsi="Arial" w:cs="Arial"/>
          <w:sz w:val="22"/>
          <w:szCs w:val="22"/>
        </w:rPr>
        <w:t>Mikro</w:t>
      </w:r>
      <w:proofErr w:type="spellEnd"/>
      <w:r w:rsidRPr="005143DA">
        <w:rPr>
          <w:rFonts w:ascii="Arial" w:eastAsia="Arial" w:hAnsi="Arial" w:cs="Arial"/>
          <w:sz w:val="22"/>
          <w:szCs w:val="22"/>
        </w:rPr>
        <w:t xml:space="preserve">, Kecil dan </w:t>
      </w:r>
      <w:proofErr w:type="spellStart"/>
      <w:r w:rsidRPr="005143DA">
        <w:rPr>
          <w:rFonts w:ascii="Arial" w:eastAsia="Arial" w:hAnsi="Arial" w:cs="Arial"/>
          <w:sz w:val="22"/>
          <w:szCs w:val="22"/>
        </w:rPr>
        <w:t>Menengah</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Sebelum</w:t>
      </w:r>
      <w:proofErr w:type="spellEnd"/>
      <w:r w:rsidRPr="005143DA">
        <w:rPr>
          <w:rFonts w:ascii="Arial" w:eastAsia="Arial" w:hAnsi="Arial" w:cs="Arial"/>
          <w:sz w:val="22"/>
          <w:szCs w:val="22"/>
        </w:rPr>
        <w:t xml:space="preserve"> dan </w:t>
      </w:r>
      <w:proofErr w:type="spellStart"/>
      <w:r w:rsidRPr="005143DA">
        <w:rPr>
          <w:rFonts w:ascii="Arial" w:eastAsia="Arial" w:hAnsi="Arial" w:cs="Arial"/>
          <w:sz w:val="22"/>
          <w:szCs w:val="22"/>
        </w:rPr>
        <w:t>Sesudah</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Menerima</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Pembiayaan</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Musyarakah</w:t>
      </w:r>
      <w:proofErr w:type="spellEnd"/>
      <w:r w:rsidRPr="005143DA">
        <w:rPr>
          <w:rFonts w:ascii="Arial" w:eastAsia="Arial" w:hAnsi="Arial" w:cs="Arial"/>
          <w:sz w:val="22"/>
          <w:szCs w:val="22"/>
        </w:rPr>
        <w:t xml:space="preserve"> Pada </w:t>
      </w:r>
      <w:proofErr w:type="spellStart"/>
      <w:r w:rsidRPr="005143DA">
        <w:rPr>
          <w:rFonts w:ascii="Arial" w:eastAsia="Arial" w:hAnsi="Arial" w:cs="Arial"/>
          <w:sz w:val="22"/>
          <w:szCs w:val="22"/>
        </w:rPr>
        <w:t>Koperasi</w:t>
      </w:r>
      <w:proofErr w:type="spellEnd"/>
      <w:r w:rsidRPr="005143DA">
        <w:rPr>
          <w:rFonts w:ascii="Arial" w:eastAsia="Arial" w:hAnsi="Arial" w:cs="Arial"/>
          <w:sz w:val="22"/>
          <w:szCs w:val="22"/>
        </w:rPr>
        <w:t xml:space="preserve"> Jasa </w:t>
      </w:r>
      <w:proofErr w:type="spellStart"/>
      <w:r w:rsidRPr="005143DA">
        <w:rPr>
          <w:rFonts w:ascii="Arial" w:eastAsia="Arial" w:hAnsi="Arial" w:cs="Arial"/>
          <w:sz w:val="22"/>
          <w:szCs w:val="22"/>
        </w:rPr>
        <w:t>Keuangan</w:t>
      </w:r>
      <w:proofErr w:type="spellEnd"/>
      <w:r w:rsidRPr="005143DA">
        <w:rPr>
          <w:rFonts w:ascii="Arial" w:eastAsia="Arial" w:hAnsi="Arial" w:cs="Arial"/>
          <w:sz w:val="22"/>
          <w:szCs w:val="22"/>
        </w:rPr>
        <w:t xml:space="preserve"> Syariah BMT (Studi Kasus: BMT </w:t>
      </w:r>
      <w:proofErr w:type="spellStart"/>
      <w:r w:rsidRPr="005143DA">
        <w:rPr>
          <w:rFonts w:ascii="Arial" w:eastAsia="Arial" w:hAnsi="Arial" w:cs="Arial"/>
          <w:sz w:val="22"/>
          <w:szCs w:val="22"/>
        </w:rPr>
        <w:t>Beringharjo</w:t>
      </w:r>
      <w:proofErr w:type="spellEnd"/>
      <w:r w:rsidRPr="005143DA">
        <w:rPr>
          <w:rFonts w:ascii="Arial" w:eastAsia="Arial" w:hAnsi="Arial" w:cs="Arial"/>
          <w:sz w:val="22"/>
          <w:szCs w:val="22"/>
        </w:rPr>
        <w:t xml:space="preserve"> Yogyakarta. Skripsi </w:t>
      </w:r>
      <w:proofErr w:type="spellStart"/>
      <w:r w:rsidRPr="005143DA">
        <w:rPr>
          <w:rFonts w:ascii="Arial" w:eastAsia="Arial" w:hAnsi="Arial" w:cs="Arial"/>
          <w:sz w:val="22"/>
          <w:szCs w:val="22"/>
        </w:rPr>
        <w:t>tidak</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diterbitkan</w:t>
      </w:r>
      <w:proofErr w:type="spellEnd"/>
      <w:r w:rsidRPr="005143DA">
        <w:rPr>
          <w:rFonts w:ascii="Arial" w:eastAsia="Arial" w:hAnsi="Arial" w:cs="Arial"/>
          <w:sz w:val="22"/>
          <w:szCs w:val="22"/>
        </w:rPr>
        <w:t xml:space="preserve">. Program Studi Pendidikan Ekonomi. </w:t>
      </w:r>
      <w:proofErr w:type="spellStart"/>
      <w:r w:rsidRPr="005143DA">
        <w:rPr>
          <w:rFonts w:ascii="Arial" w:eastAsia="Arial" w:hAnsi="Arial" w:cs="Arial"/>
          <w:sz w:val="22"/>
          <w:szCs w:val="22"/>
        </w:rPr>
        <w:t>Jurusan</w:t>
      </w:r>
      <w:proofErr w:type="spellEnd"/>
      <w:r w:rsidRPr="005143DA">
        <w:rPr>
          <w:rFonts w:ascii="Arial" w:eastAsia="Arial" w:hAnsi="Arial" w:cs="Arial"/>
          <w:sz w:val="22"/>
          <w:szCs w:val="22"/>
        </w:rPr>
        <w:t xml:space="preserve"> Pendidikan Ekonomi. </w:t>
      </w:r>
      <w:proofErr w:type="spellStart"/>
      <w:r w:rsidRPr="005143DA">
        <w:rPr>
          <w:rFonts w:ascii="Arial" w:eastAsia="Arial" w:hAnsi="Arial" w:cs="Arial"/>
          <w:sz w:val="22"/>
          <w:szCs w:val="22"/>
        </w:rPr>
        <w:t>Fakultas</w:t>
      </w:r>
      <w:proofErr w:type="spellEnd"/>
      <w:r w:rsidRPr="005143DA">
        <w:rPr>
          <w:rFonts w:ascii="Arial" w:eastAsia="Arial" w:hAnsi="Arial" w:cs="Arial"/>
          <w:sz w:val="22"/>
          <w:szCs w:val="22"/>
        </w:rPr>
        <w:t xml:space="preserve"> Ekonomi Universitas Negeri Yogyakarta.</w:t>
      </w:r>
    </w:p>
    <w:p w14:paraId="00601255" w14:textId="77777777" w:rsidR="005143DA" w:rsidRPr="005143DA" w:rsidRDefault="005143DA" w:rsidP="00547525">
      <w:pPr>
        <w:keepNext/>
        <w:spacing w:line="240" w:lineRule="auto"/>
        <w:ind w:left="426" w:hanging="426"/>
        <w:jc w:val="both"/>
        <w:rPr>
          <w:rFonts w:ascii="Arial" w:eastAsia="Arial" w:hAnsi="Arial" w:cs="Arial"/>
          <w:sz w:val="22"/>
          <w:szCs w:val="22"/>
        </w:rPr>
      </w:pPr>
      <w:r w:rsidRPr="005143DA">
        <w:rPr>
          <w:rFonts w:ascii="Arial" w:eastAsia="Arial" w:hAnsi="Arial" w:cs="Arial"/>
          <w:sz w:val="22"/>
          <w:szCs w:val="22"/>
        </w:rPr>
        <w:t xml:space="preserve">Ruslan A. 2018. Pola </w:t>
      </w:r>
      <w:proofErr w:type="spellStart"/>
      <w:r w:rsidRPr="005143DA">
        <w:rPr>
          <w:rFonts w:ascii="Arial" w:eastAsia="Arial" w:hAnsi="Arial" w:cs="Arial"/>
          <w:sz w:val="22"/>
          <w:szCs w:val="22"/>
        </w:rPr>
        <w:t>Pemberdayaan</w:t>
      </w:r>
      <w:proofErr w:type="spellEnd"/>
      <w:r w:rsidRPr="005143DA">
        <w:rPr>
          <w:rFonts w:ascii="Arial" w:eastAsia="Arial" w:hAnsi="Arial" w:cs="Arial"/>
          <w:sz w:val="22"/>
          <w:szCs w:val="22"/>
        </w:rPr>
        <w:t xml:space="preserve"> UMKM Dalam </w:t>
      </w:r>
      <w:proofErr w:type="spellStart"/>
      <w:r w:rsidRPr="005143DA">
        <w:rPr>
          <w:rFonts w:ascii="Arial" w:eastAsia="Arial" w:hAnsi="Arial" w:cs="Arial"/>
          <w:sz w:val="22"/>
          <w:szCs w:val="22"/>
        </w:rPr>
        <w:t>Meningkatkan</w:t>
      </w:r>
      <w:proofErr w:type="spellEnd"/>
      <w:r w:rsidRPr="005143DA">
        <w:rPr>
          <w:rFonts w:ascii="Arial" w:eastAsia="Arial" w:hAnsi="Arial" w:cs="Arial"/>
          <w:sz w:val="22"/>
          <w:szCs w:val="22"/>
        </w:rPr>
        <w:t xml:space="preserve"> Ekonomi </w:t>
      </w:r>
      <w:proofErr w:type="spellStart"/>
      <w:r w:rsidRPr="005143DA">
        <w:rPr>
          <w:rFonts w:ascii="Arial" w:eastAsia="Arial" w:hAnsi="Arial" w:cs="Arial"/>
          <w:sz w:val="22"/>
          <w:szCs w:val="22"/>
        </w:rPr>
        <w:t>Pesantren</w:t>
      </w:r>
      <w:proofErr w:type="spellEnd"/>
      <w:r w:rsidRPr="005143DA">
        <w:rPr>
          <w:rFonts w:ascii="Arial" w:eastAsia="Arial" w:hAnsi="Arial" w:cs="Arial"/>
          <w:sz w:val="22"/>
          <w:szCs w:val="22"/>
        </w:rPr>
        <w:t xml:space="preserve">. Lampung: Seksi </w:t>
      </w:r>
      <w:proofErr w:type="spellStart"/>
      <w:r w:rsidRPr="005143DA">
        <w:rPr>
          <w:rFonts w:ascii="Arial" w:eastAsia="Arial" w:hAnsi="Arial" w:cs="Arial"/>
          <w:sz w:val="22"/>
          <w:szCs w:val="22"/>
        </w:rPr>
        <w:t>Penerbitan</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Fakultas</w:t>
      </w:r>
      <w:proofErr w:type="spellEnd"/>
      <w:r w:rsidRPr="005143DA">
        <w:rPr>
          <w:rFonts w:ascii="Arial" w:eastAsia="Arial" w:hAnsi="Arial" w:cs="Arial"/>
          <w:sz w:val="22"/>
          <w:szCs w:val="22"/>
        </w:rPr>
        <w:t xml:space="preserve"> Syariah. Bandar Lampung. </w:t>
      </w:r>
    </w:p>
    <w:p w14:paraId="00ABEF6B" w14:textId="77777777" w:rsidR="005143DA" w:rsidRPr="005143DA" w:rsidRDefault="005143DA" w:rsidP="00547525">
      <w:pPr>
        <w:keepNext/>
        <w:spacing w:line="240" w:lineRule="auto"/>
        <w:ind w:left="426" w:hanging="426"/>
        <w:jc w:val="both"/>
        <w:rPr>
          <w:rFonts w:ascii="Arial" w:eastAsia="Arial" w:hAnsi="Arial" w:cs="Arial"/>
          <w:sz w:val="22"/>
          <w:szCs w:val="22"/>
        </w:rPr>
      </w:pPr>
      <w:r w:rsidRPr="005143DA">
        <w:rPr>
          <w:rFonts w:ascii="Arial" w:eastAsia="Arial" w:hAnsi="Arial" w:cs="Arial"/>
          <w:sz w:val="22"/>
          <w:szCs w:val="22"/>
        </w:rPr>
        <w:t xml:space="preserve">Sutrisno. (2017). </w:t>
      </w:r>
      <w:proofErr w:type="spellStart"/>
      <w:r w:rsidRPr="005143DA">
        <w:rPr>
          <w:rFonts w:ascii="Arial" w:eastAsia="Arial" w:hAnsi="Arial" w:cs="Arial"/>
          <w:sz w:val="22"/>
          <w:szCs w:val="22"/>
        </w:rPr>
        <w:t>Profitabilitas</w:t>
      </w:r>
      <w:proofErr w:type="spellEnd"/>
      <w:r w:rsidRPr="005143DA">
        <w:rPr>
          <w:rFonts w:ascii="Arial" w:eastAsia="Arial" w:hAnsi="Arial" w:cs="Arial"/>
          <w:sz w:val="22"/>
          <w:szCs w:val="22"/>
        </w:rPr>
        <w:t xml:space="preserve"> UMKM. Jurnal Ekonomi Islam,6(3), 16-30.</w:t>
      </w:r>
    </w:p>
    <w:p w14:paraId="5F0C999D" w14:textId="77777777" w:rsidR="005143DA" w:rsidRPr="005143DA" w:rsidRDefault="005143DA" w:rsidP="00547525">
      <w:pPr>
        <w:keepNext/>
        <w:spacing w:line="240" w:lineRule="auto"/>
        <w:ind w:left="426" w:hanging="426"/>
        <w:jc w:val="both"/>
        <w:rPr>
          <w:rFonts w:ascii="Arial" w:eastAsia="Arial" w:hAnsi="Arial" w:cs="Arial"/>
          <w:sz w:val="22"/>
          <w:szCs w:val="22"/>
        </w:rPr>
      </w:pPr>
      <w:r w:rsidRPr="005143DA">
        <w:rPr>
          <w:rFonts w:ascii="Arial" w:eastAsia="Arial" w:hAnsi="Arial" w:cs="Arial"/>
          <w:sz w:val="22"/>
          <w:szCs w:val="22"/>
        </w:rPr>
        <w:t xml:space="preserve">Sugiono. (2016). Metode Penelitian </w:t>
      </w:r>
      <w:proofErr w:type="spellStart"/>
      <w:r w:rsidRPr="005143DA">
        <w:rPr>
          <w:rFonts w:ascii="Arial" w:eastAsia="Arial" w:hAnsi="Arial" w:cs="Arial"/>
          <w:sz w:val="22"/>
          <w:szCs w:val="22"/>
        </w:rPr>
        <w:t>Kuantitatif</w:t>
      </w:r>
      <w:proofErr w:type="spellEnd"/>
      <w:r w:rsidRPr="005143DA">
        <w:rPr>
          <w:rFonts w:ascii="Arial" w:eastAsia="Arial" w:hAnsi="Arial" w:cs="Arial"/>
          <w:sz w:val="22"/>
          <w:szCs w:val="22"/>
        </w:rPr>
        <w:t xml:space="preserve"> dan </w:t>
      </w:r>
      <w:proofErr w:type="spellStart"/>
      <w:r w:rsidRPr="005143DA">
        <w:rPr>
          <w:rFonts w:ascii="Arial" w:eastAsia="Arial" w:hAnsi="Arial" w:cs="Arial"/>
          <w:sz w:val="22"/>
          <w:szCs w:val="22"/>
        </w:rPr>
        <w:t>kualitatif</w:t>
      </w:r>
      <w:proofErr w:type="spellEnd"/>
      <w:r w:rsidRPr="005143DA">
        <w:rPr>
          <w:rFonts w:ascii="Arial" w:eastAsia="Arial" w:hAnsi="Arial" w:cs="Arial"/>
          <w:sz w:val="22"/>
          <w:szCs w:val="22"/>
        </w:rPr>
        <w:t xml:space="preserve">. Bandung: </w:t>
      </w:r>
      <w:proofErr w:type="spellStart"/>
      <w:r w:rsidRPr="005143DA">
        <w:rPr>
          <w:rFonts w:ascii="Arial" w:eastAsia="Arial" w:hAnsi="Arial" w:cs="Arial"/>
          <w:sz w:val="22"/>
          <w:szCs w:val="22"/>
        </w:rPr>
        <w:t>Alfabeta</w:t>
      </w:r>
      <w:proofErr w:type="spellEnd"/>
    </w:p>
    <w:p w14:paraId="016DF7AA" w14:textId="77777777" w:rsidR="005143DA" w:rsidRPr="005143DA" w:rsidRDefault="005143DA" w:rsidP="00547525">
      <w:pPr>
        <w:keepNext/>
        <w:spacing w:line="240" w:lineRule="auto"/>
        <w:ind w:left="426" w:hanging="426"/>
        <w:jc w:val="both"/>
        <w:rPr>
          <w:rFonts w:ascii="Arial" w:eastAsia="Arial" w:hAnsi="Arial" w:cs="Arial"/>
          <w:sz w:val="22"/>
          <w:szCs w:val="22"/>
        </w:rPr>
      </w:pPr>
      <w:proofErr w:type="spellStart"/>
      <w:r w:rsidRPr="005143DA">
        <w:rPr>
          <w:rFonts w:ascii="Arial" w:eastAsia="Arial" w:hAnsi="Arial" w:cs="Arial"/>
          <w:sz w:val="22"/>
          <w:szCs w:val="22"/>
        </w:rPr>
        <w:t>Suginam</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ddk</w:t>
      </w:r>
      <w:proofErr w:type="spellEnd"/>
      <w:r w:rsidRPr="005143DA">
        <w:rPr>
          <w:rFonts w:ascii="Arial" w:eastAsia="Arial" w:hAnsi="Arial" w:cs="Arial"/>
          <w:sz w:val="22"/>
          <w:szCs w:val="22"/>
        </w:rPr>
        <w:t xml:space="preserve"> (2021). </w:t>
      </w:r>
      <w:proofErr w:type="spellStart"/>
      <w:r w:rsidRPr="005143DA">
        <w:rPr>
          <w:rFonts w:ascii="Arial" w:eastAsia="Arial" w:hAnsi="Arial" w:cs="Arial"/>
          <w:sz w:val="22"/>
          <w:szCs w:val="22"/>
        </w:rPr>
        <w:t>Efektivitas</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Penyaluran</w:t>
      </w:r>
      <w:proofErr w:type="spellEnd"/>
      <w:r w:rsidRPr="005143DA">
        <w:rPr>
          <w:rFonts w:ascii="Arial" w:eastAsia="Arial" w:hAnsi="Arial" w:cs="Arial"/>
          <w:sz w:val="22"/>
          <w:szCs w:val="22"/>
        </w:rPr>
        <w:t xml:space="preserve"> KUR (</w:t>
      </w:r>
      <w:proofErr w:type="spellStart"/>
      <w:r w:rsidRPr="005143DA">
        <w:rPr>
          <w:rFonts w:ascii="Arial" w:eastAsia="Arial" w:hAnsi="Arial" w:cs="Arial"/>
          <w:sz w:val="22"/>
          <w:szCs w:val="22"/>
        </w:rPr>
        <w:t>Kredit</w:t>
      </w:r>
      <w:proofErr w:type="spellEnd"/>
      <w:r w:rsidRPr="005143DA">
        <w:rPr>
          <w:rFonts w:ascii="Arial" w:eastAsia="Arial" w:hAnsi="Arial" w:cs="Arial"/>
          <w:sz w:val="22"/>
          <w:szCs w:val="22"/>
        </w:rPr>
        <w:t xml:space="preserve"> Usaha Rakyat) Untuk </w:t>
      </w:r>
      <w:proofErr w:type="spellStart"/>
      <w:r w:rsidRPr="005143DA">
        <w:rPr>
          <w:rFonts w:ascii="Arial" w:eastAsia="Arial" w:hAnsi="Arial" w:cs="Arial"/>
          <w:sz w:val="22"/>
          <w:szCs w:val="22"/>
        </w:rPr>
        <w:t>Pengembangan</w:t>
      </w:r>
      <w:proofErr w:type="spellEnd"/>
      <w:r w:rsidRPr="005143DA">
        <w:rPr>
          <w:rFonts w:ascii="Arial" w:eastAsia="Arial" w:hAnsi="Arial" w:cs="Arial"/>
          <w:sz w:val="22"/>
          <w:szCs w:val="22"/>
        </w:rPr>
        <w:t xml:space="preserve"> UMKM. Ekonomi, </w:t>
      </w:r>
      <w:proofErr w:type="spellStart"/>
      <w:r w:rsidRPr="005143DA">
        <w:rPr>
          <w:rFonts w:ascii="Arial" w:eastAsia="Arial" w:hAnsi="Arial" w:cs="Arial"/>
          <w:sz w:val="22"/>
          <w:szCs w:val="22"/>
        </w:rPr>
        <w:t>Keuangan</w:t>
      </w:r>
      <w:proofErr w:type="spellEnd"/>
      <w:r w:rsidRPr="005143DA">
        <w:rPr>
          <w:rFonts w:ascii="Arial" w:eastAsia="Arial" w:hAnsi="Arial" w:cs="Arial"/>
          <w:sz w:val="22"/>
          <w:szCs w:val="22"/>
        </w:rPr>
        <w:t>, Investasi dan Syariah (EKUITAS) Vol 3, No 1, Agustus 2021, Hal 21−28 ISSN 2685-869X.</w:t>
      </w:r>
    </w:p>
    <w:p w14:paraId="72C2E276" w14:textId="77777777" w:rsidR="005143DA" w:rsidRPr="005143DA" w:rsidRDefault="005143DA" w:rsidP="00547525">
      <w:pPr>
        <w:keepNext/>
        <w:spacing w:line="240" w:lineRule="auto"/>
        <w:ind w:left="426" w:hanging="426"/>
        <w:jc w:val="both"/>
        <w:rPr>
          <w:rFonts w:ascii="Arial" w:eastAsia="Arial" w:hAnsi="Arial" w:cs="Arial"/>
          <w:sz w:val="22"/>
          <w:szCs w:val="22"/>
        </w:rPr>
      </w:pPr>
      <w:proofErr w:type="spellStart"/>
      <w:r w:rsidRPr="005143DA">
        <w:rPr>
          <w:rFonts w:ascii="Arial" w:eastAsia="Arial" w:hAnsi="Arial" w:cs="Arial"/>
          <w:sz w:val="22"/>
          <w:szCs w:val="22"/>
        </w:rPr>
        <w:t>Undang-Undang</w:t>
      </w:r>
      <w:proofErr w:type="spellEnd"/>
      <w:r w:rsidRPr="005143DA">
        <w:rPr>
          <w:rFonts w:ascii="Arial" w:eastAsia="Arial" w:hAnsi="Arial" w:cs="Arial"/>
          <w:sz w:val="22"/>
          <w:szCs w:val="22"/>
        </w:rPr>
        <w:t xml:space="preserve"> Pasal 3 </w:t>
      </w:r>
      <w:proofErr w:type="spellStart"/>
      <w:r w:rsidRPr="005143DA">
        <w:rPr>
          <w:rFonts w:ascii="Arial" w:eastAsia="Arial" w:hAnsi="Arial" w:cs="Arial"/>
          <w:sz w:val="22"/>
          <w:szCs w:val="22"/>
        </w:rPr>
        <w:t>Permenko</w:t>
      </w:r>
      <w:proofErr w:type="spellEnd"/>
      <w:r w:rsidRPr="005143DA">
        <w:rPr>
          <w:rFonts w:ascii="Arial" w:eastAsia="Arial" w:hAnsi="Arial" w:cs="Arial"/>
          <w:sz w:val="22"/>
          <w:szCs w:val="22"/>
        </w:rPr>
        <w:t xml:space="preserve"> No.8 Tahun 2015 </w:t>
      </w:r>
      <w:proofErr w:type="spellStart"/>
      <w:r w:rsidRPr="005143DA">
        <w:rPr>
          <w:rFonts w:ascii="Arial" w:eastAsia="Arial" w:hAnsi="Arial" w:cs="Arial"/>
          <w:sz w:val="22"/>
          <w:szCs w:val="22"/>
        </w:rPr>
        <w:t>Tentang</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Pedoman</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Pelaksanaan</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Kredit</w:t>
      </w:r>
      <w:proofErr w:type="spellEnd"/>
      <w:r w:rsidRPr="005143DA">
        <w:rPr>
          <w:rFonts w:ascii="Arial" w:eastAsia="Arial" w:hAnsi="Arial" w:cs="Arial"/>
          <w:sz w:val="22"/>
          <w:szCs w:val="22"/>
        </w:rPr>
        <w:t xml:space="preserve"> Usaha Rakyat.</w:t>
      </w:r>
    </w:p>
    <w:p w14:paraId="0FD8EB2B" w14:textId="05F48A73" w:rsidR="00723D0B" w:rsidRDefault="005143DA" w:rsidP="00547525">
      <w:pPr>
        <w:keepNext/>
        <w:spacing w:line="240" w:lineRule="auto"/>
        <w:ind w:left="426" w:hanging="426"/>
        <w:jc w:val="both"/>
        <w:rPr>
          <w:rFonts w:ascii="Arial" w:eastAsia="Arial" w:hAnsi="Arial" w:cs="Arial"/>
          <w:sz w:val="22"/>
          <w:szCs w:val="22"/>
        </w:rPr>
      </w:pPr>
      <w:proofErr w:type="spellStart"/>
      <w:r w:rsidRPr="005143DA">
        <w:rPr>
          <w:rFonts w:ascii="Arial" w:eastAsia="Arial" w:hAnsi="Arial" w:cs="Arial"/>
          <w:sz w:val="22"/>
          <w:szCs w:val="22"/>
        </w:rPr>
        <w:t>Zabidi</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Yasrin</w:t>
      </w:r>
      <w:proofErr w:type="spellEnd"/>
      <w:r w:rsidRPr="005143DA">
        <w:rPr>
          <w:rFonts w:ascii="Arial" w:eastAsia="Arial" w:hAnsi="Arial" w:cs="Arial"/>
          <w:sz w:val="22"/>
          <w:szCs w:val="22"/>
        </w:rPr>
        <w:t xml:space="preserve"> &amp; Astuti, Marni (2022). </w:t>
      </w:r>
      <w:proofErr w:type="spellStart"/>
      <w:r w:rsidRPr="005143DA">
        <w:rPr>
          <w:rFonts w:ascii="Arial" w:eastAsia="Arial" w:hAnsi="Arial" w:cs="Arial"/>
          <w:sz w:val="22"/>
          <w:szCs w:val="22"/>
        </w:rPr>
        <w:t>Perancangan</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Instrumen</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Pengukuran</w:t>
      </w:r>
      <w:proofErr w:type="spellEnd"/>
      <w:r w:rsidRPr="005143DA">
        <w:rPr>
          <w:rFonts w:ascii="Arial" w:eastAsia="Arial" w:hAnsi="Arial" w:cs="Arial"/>
          <w:sz w:val="22"/>
          <w:szCs w:val="22"/>
        </w:rPr>
        <w:t xml:space="preserve"> </w:t>
      </w:r>
      <w:proofErr w:type="spellStart"/>
      <w:r w:rsidRPr="005143DA">
        <w:rPr>
          <w:rFonts w:ascii="Arial" w:eastAsia="Arial" w:hAnsi="Arial" w:cs="Arial"/>
          <w:sz w:val="22"/>
          <w:szCs w:val="22"/>
        </w:rPr>
        <w:t>Produktivitas</w:t>
      </w:r>
      <w:proofErr w:type="spellEnd"/>
      <w:r w:rsidRPr="005143DA">
        <w:rPr>
          <w:rFonts w:ascii="Arial" w:eastAsia="Arial" w:hAnsi="Arial" w:cs="Arial"/>
          <w:sz w:val="22"/>
          <w:szCs w:val="22"/>
        </w:rPr>
        <w:t xml:space="preserve"> Usaha </w:t>
      </w:r>
      <w:proofErr w:type="spellStart"/>
      <w:r w:rsidRPr="005143DA">
        <w:rPr>
          <w:rFonts w:ascii="Arial" w:eastAsia="Arial" w:hAnsi="Arial" w:cs="Arial"/>
          <w:sz w:val="22"/>
          <w:szCs w:val="22"/>
        </w:rPr>
        <w:t>Mikro</w:t>
      </w:r>
      <w:proofErr w:type="spellEnd"/>
      <w:r w:rsidRPr="005143DA">
        <w:rPr>
          <w:rFonts w:ascii="Arial" w:eastAsia="Arial" w:hAnsi="Arial" w:cs="Arial"/>
          <w:sz w:val="22"/>
          <w:szCs w:val="22"/>
        </w:rPr>
        <w:t xml:space="preserve"> Kecil dan </w:t>
      </w:r>
      <w:proofErr w:type="spellStart"/>
      <w:r w:rsidRPr="005143DA">
        <w:rPr>
          <w:rFonts w:ascii="Arial" w:eastAsia="Arial" w:hAnsi="Arial" w:cs="Arial"/>
          <w:sz w:val="22"/>
          <w:szCs w:val="22"/>
        </w:rPr>
        <w:t>Menengah</w:t>
      </w:r>
      <w:proofErr w:type="spellEnd"/>
      <w:r w:rsidRPr="005143DA">
        <w:rPr>
          <w:rFonts w:ascii="Arial" w:eastAsia="Arial" w:hAnsi="Arial" w:cs="Arial"/>
          <w:sz w:val="22"/>
          <w:szCs w:val="22"/>
        </w:rPr>
        <w:t xml:space="preserve"> (UMKM) </w:t>
      </w:r>
      <w:proofErr w:type="spellStart"/>
      <w:r w:rsidRPr="005143DA">
        <w:rPr>
          <w:rFonts w:ascii="Arial" w:eastAsia="Arial" w:hAnsi="Arial" w:cs="Arial"/>
          <w:sz w:val="22"/>
          <w:szCs w:val="22"/>
        </w:rPr>
        <w:t>Kerajinan</w:t>
      </w:r>
      <w:proofErr w:type="spellEnd"/>
      <w:r w:rsidRPr="005143DA">
        <w:rPr>
          <w:rFonts w:ascii="Arial" w:eastAsia="Arial" w:hAnsi="Arial" w:cs="Arial"/>
          <w:sz w:val="22"/>
          <w:szCs w:val="22"/>
        </w:rPr>
        <w:t xml:space="preserve"> Batik Kayu </w:t>
      </w:r>
      <w:proofErr w:type="spellStart"/>
      <w:r w:rsidRPr="005143DA">
        <w:rPr>
          <w:rFonts w:ascii="Arial" w:eastAsia="Arial" w:hAnsi="Arial" w:cs="Arial"/>
          <w:sz w:val="22"/>
          <w:szCs w:val="22"/>
        </w:rPr>
        <w:t>Krebet</w:t>
      </w:r>
      <w:proofErr w:type="spellEnd"/>
      <w:r w:rsidRPr="005143DA">
        <w:rPr>
          <w:rFonts w:ascii="Arial" w:eastAsia="Arial" w:hAnsi="Arial" w:cs="Arial"/>
          <w:sz w:val="22"/>
          <w:szCs w:val="22"/>
        </w:rPr>
        <w:t xml:space="preserve"> Bantul.</w:t>
      </w:r>
      <w:r w:rsidR="00547525">
        <w:rPr>
          <w:rFonts w:ascii="Arial" w:eastAsia="Arial" w:hAnsi="Arial" w:cs="Arial"/>
          <w:sz w:val="22"/>
          <w:szCs w:val="22"/>
        </w:rPr>
        <w:t xml:space="preserve"> </w:t>
      </w:r>
      <w:r w:rsidR="00547525" w:rsidRPr="00547525">
        <w:rPr>
          <w:rFonts w:ascii="Arial" w:eastAsia="Arial" w:hAnsi="Arial" w:cs="Arial"/>
          <w:sz w:val="22"/>
          <w:szCs w:val="22"/>
        </w:rPr>
        <w:t xml:space="preserve">Peran </w:t>
      </w:r>
      <w:proofErr w:type="spellStart"/>
      <w:r w:rsidR="00547525" w:rsidRPr="00547525">
        <w:rPr>
          <w:rFonts w:ascii="Arial" w:eastAsia="Arial" w:hAnsi="Arial" w:cs="Arial"/>
          <w:sz w:val="22"/>
          <w:szCs w:val="22"/>
        </w:rPr>
        <w:t>Generasi</w:t>
      </w:r>
      <w:proofErr w:type="spellEnd"/>
      <w:r w:rsidR="00547525" w:rsidRPr="00547525">
        <w:rPr>
          <w:rFonts w:ascii="Arial" w:eastAsia="Arial" w:hAnsi="Arial" w:cs="Arial"/>
          <w:sz w:val="22"/>
          <w:szCs w:val="22"/>
        </w:rPr>
        <w:t xml:space="preserve"> Z </w:t>
      </w:r>
      <w:proofErr w:type="spellStart"/>
      <w:r w:rsidR="00547525" w:rsidRPr="00547525">
        <w:rPr>
          <w:rFonts w:ascii="Arial" w:eastAsia="Arial" w:hAnsi="Arial" w:cs="Arial"/>
          <w:sz w:val="22"/>
          <w:szCs w:val="22"/>
        </w:rPr>
        <w:t>dalam</w:t>
      </w:r>
      <w:proofErr w:type="spellEnd"/>
      <w:r w:rsidR="00547525" w:rsidRPr="00547525">
        <w:rPr>
          <w:rFonts w:ascii="Arial" w:eastAsia="Arial" w:hAnsi="Arial" w:cs="Arial"/>
          <w:sz w:val="22"/>
          <w:szCs w:val="22"/>
        </w:rPr>
        <w:t xml:space="preserve"> Dunia </w:t>
      </w:r>
      <w:proofErr w:type="spellStart"/>
      <w:r w:rsidR="00547525" w:rsidRPr="00547525">
        <w:rPr>
          <w:rFonts w:ascii="Arial" w:eastAsia="Arial" w:hAnsi="Arial" w:cs="Arial"/>
          <w:sz w:val="22"/>
          <w:szCs w:val="22"/>
        </w:rPr>
        <w:t>Kedirgantaraan</w:t>
      </w:r>
      <w:proofErr w:type="spellEnd"/>
      <w:r w:rsidR="00547525" w:rsidRPr="00547525">
        <w:rPr>
          <w:rFonts w:ascii="Arial" w:eastAsia="Arial" w:hAnsi="Arial" w:cs="Arial"/>
          <w:sz w:val="22"/>
          <w:szCs w:val="22"/>
        </w:rPr>
        <w:t xml:space="preserve"> Yogyakarta, 24 </w:t>
      </w:r>
      <w:proofErr w:type="spellStart"/>
      <w:r w:rsidR="00547525" w:rsidRPr="00547525">
        <w:rPr>
          <w:rFonts w:ascii="Arial" w:eastAsia="Arial" w:hAnsi="Arial" w:cs="Arial"/>
          <w:sz w:val="22"/>
          <w:szCs w:val="22"/>
        </w:rPr>
        <w:t>Februari</w:t>
      </w:r>
      <w:proofErr w:type="spellEnd"/>
      <w:r w:rsidR="00547525" w:rsidRPr="00547525">
        <w:rPr>
          <w:rFonts w:ascii="Arial" w:eastAsia="Arial" w:hAnsi="Arial" w:cs="Arial"/>
          <w:sz w:val="22"/>
          <w:szCs w:val="22"/>
        </w:rPr>
        <w:t xml:space="preserve"> 2022 SENATIK 2021, Vol. VII, P-ISSN :2337-3881, E-</w:t>
      </w:r>
      <w:proofErr w:type="gramStart"/>
      <w:r w:rsidR="00547525" w:rsidRPr="00547525">
        <w:rPr>
          <w:rFonts w:ascii="Arial" w:eastAsia="Arial" w:hAnsi="Arial" w:cs="Arial"/>
          <w:sz w:val="22"/>
          <w:szCs w:val="22"/>
        </w:rPr>
        <w:t>ISSN :</w:t>
      </w:r>
      <w:proofErr w:type="gramEnd"/>
      <w:r w:rsidR="00547525" w:rsidRPr="00547525">
        <w:rPr>
          <w:rFonts w:ascii="Arial" w:eastAsia="Arial" w:hAnsi="Arial" w:cs="Arial"/>
          <w:sz w:val="22"/>
          <w:szCs w:val="22"/>
        </w:rPr>
        <w:t xml:space="preserve"> 2528-1666.</w:t>
      </w:r>
    </w:p>
    <w:p w14:paraId="1FEA40A9" w14:textId="77777777" w:rsidR="00723D0B" w:rsidRDefault="00723D0B" w:rsidP="00421A51">
      <w:pPr>
        <w:keepNext/>
        <w:spacing w:line="240" w:lineRule="auto"/>
        <w:ind w:left="426" w:hanging="426"/>
        <w:jc w:val="both"/>
        <w:rPr>
          <w:rFonts w:ascii="Arial" w:eastAsia="Arial" w:hAnsi="Arial" w:cs="Arial"/>
          <w:sz w:val="22"/>
          <w:szCs w:val="22"/>
        </w:rPr>
      </w:pPr>
    </w:p>
    <w:p w14:paraId="5D7EC5A3" w14:textId="77777777" w:rsidR="00723D0B" w:rsidRDefault="00723D0B" w:rsidP="00421A51">
      <w:pPr>
        <w:keepNext/>
        <w:spacing w:line="240" w:lineRule="auto"/>
        <w:ind w:left="426" w:hanging="426"/>
        <w:jc w:val="both"/>
        <w:rPr>
          <w:rFonts w:ascii="Arial" w:eastAsia="Arial" w:hAnsi="Arial" w:cs="Arial"/>
          <w:sz w:val="22"/>
          <w:szCs w:val="22"/>
        </w:rPr>
      </w:pPr>
    </w:p>
    <w:p w14:paraId="7FB7EDBB" w14:textId="77777777" w:rsidR="00723D0B" w:rsidRDefault="00723D0B" w:rsidP="00421A51">
      <w:pPr>
        <w:keepNext/>
        <w:spacing w:line="240" w:lineRule="auto"/>
        <w:ind w:left="426" w:hanging="426"/>
        <w:jc w:val="both"/>
        <w:rPr>
          <w:rFonts w:ascii="Arial" w:eastAsia="Arial" w:hAnsi="Arial" w:cs="Arial"/>
          <w:sz w:val="22"/>
          <w:szCs w:val="22"/>
        </w:rPr>
      </w:pPr>
    </w:p>
    <w:p w14:paraId="73EED714" w14:textId="77777777" w:rsidR="00723D0B" w:rsidRDefault="00723D0B" w:rsidP="00421A51">
      <w:pPr>
        <w:keepNext/>
        <w:spacing w:line="240" w:lineRule="auto"/>
        <w:ind w:left="426" w:hanging="426"/>
        <w:jc w:val="both"/>
        <w:rPr>
          <w:rFonts w:ascii="Arial" w:eastAsia="Arial" w:hAnsi="Arial" w:cs="Arial"/>
          <w:sz w:val="22"/>
          <w:szCs w:val="22"/>
        </w:rPr>
      </w:pPr>
    </w:p>
    <w:p w14:paraId="150FD3A6" w14:textId="77777777" w:rsidR="00723D0B" w:rsidRDefault="00723D0B" w:rsidP="00421A51">
      <w:pPr>
        <w:keepNext/>
        <w:spacing w:line="240" w:lineRule="auto"/>
        <w:ind w:left="426" w:hanging="426"/>
        <w:jc w:val="both"/>
        <w:rPr>
          <w:rFonts w:ascii="Arial" w:eastAsia="Arial" w:hAnsi="Arial" w:cs="Arial"/>
          <w:sz w:val="22"/>
          <w:szCs w:val="22"/>
        </w:rPr>
      </w:pPr>
    </w:p>
    <w:p w14:paraId="3426D62E" w14:textId="77777777" w:rsidR="00723D0B" w:rsidRDefault="00723D0B" w:rsidP="00421A51">
      <w:pPr>
        <w:keepNext/>
        <w:spacing w:line="240" w:lineRule="auto"/>
        <w:ind w:left="426" w:hanging="426"/>
        <w:jc w:val="both"/>
        <w:rPr>
          <w:rFonts w:ascii="Arial" w:eastAsia="Arial" w:hAnsi="Arial" w:cs="Arial"/>
          <w:sz w:val="22"/>
          <w:szCs w:val="22"/>
        </w:rPr>
      </w:pPr>
    </w:p>
    <w:p w14:paraId="23F60D53" w14:textId="77777777" w:rsidR="00723D0B" w:rsidRDefault="00723D0B" w:rsidP="00421A51">
      <w:pPr>
        <w:keepNext/>
        <w:spacing w:line="240" w:lineRule="auto"/>
        <w:ind w:left="426" w:hanging="426"/>
        <w:jc w:val="both"/>
        <w:rPr>
          <w:rFonts w:ascii="Arial" w:eastAsia="Arial" w:hAnsi="Arial" w:cs="Arial"/>
          <w:sz w:val="22"/>
          <w:szCs w:val="22"/>
        </w:rPr>
      </w:pPr>
    </w:p>
    <w:p w14:paraId="486F5990" w14:textId="77777777" w:rsidR="00723D0B" w:rsidRDefault="00723D0B" w:rsidP="00421A51">
      <w:pPr>
        <w:keepNext/>
        <w:spacing w:line="240" w:lineRule="auto"/>
        <w:ind w:left="426" w:hanging="426"/>
        <w:jc w:val="both"/>
        <w:rPr>
          <w:rFonts w:ascii="Arial" w:eastAsia="Arial" w:hAnsi="Arial" w:cs="Arial"/>
          <w:sz w:val="22"/>
          <w:szCs w:val="22"/>
        </w:rPr>
      </w:pPr>
    </w:p>
    <w:p w14:paraId="0BABFC22" w14:textId="77777777" w:rsidR="00723D0B" w:rsidRDefault="00723D0B" w:rsidP="00421A51">
      <w:pPr>
        <w:keepNext/>
        <w:spacing w:line="240" w:lineRule="auto"/>
        <w:ind w:left="426" w:hanging="426"/>
        <w:jc w:val="both"/>
        <w:rPr>
          <w:rFonts w:ascii="Arial" w:eastAsia="Arial" w:hAnsi="Arial" w:cs="Arial"/>
          <w:sz w:val="22"/>
          <w:szCs w:val="22"/>
        </w:rPr>
      </w:pPr>
    </w:p>
    <w:p w14:paraId="353A7965" w14:textId="77777777" w:rsidR="00421A51" w:rsidRPr="00421A51" w:rsidRDefault="00421A51" w:rsidP="00421A51">
      <w:pPr>
        <w:keepNext/>
        <w:spacing w:line="240" w:lineRule="auto"/>
        <w:ind w:left="426" w:hanging="426"/>
        <w:jc w:val="both"/>
        <w:rPr>
          <w:rFonts w:ascii="Arial" w:eastAsia="Arial" w:hAnsi="Arial" w:cs="Arial"/>
          <w:sz w:val="22"/>
          <w:szCs w:val="22"/>
        </w:rPr>
      </w:pPr>
    </w:p>
    <w:sectPr w:rsidR="00421A51" w:rsidRPr="00421A51" w:rsidSect="00547525">
      <w:type w:val="continuous"/>
      <w:pgSz w:w="11906" w:h="16838"/>
      <w:pgMar w:top="1134" w:right="1134" w:bottom="851" w:left="2268" w:header="283" w:footer="283" w:gutter="0"/>
      <w:pgNumType w:start="3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7970A" w14:textId="77777777" w:rsidR="008B0416" w:rsidRDefault="008B0416">
      <w:pPr>
        <w:spacing w:line="240" w:lineRule="auto"/>
      </w:pPr>
      <w:r>
        <w:separator/>
      </w:r>
    </w:p>
  </w:endnote>
  <w:endnote w:type="continuationSeparator" w:id="0">
    <w:p w14:paraId="1B97511D" w14:textId="77777777" w:rsidR="008B0416" w:rsidRDefault="008B0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538F6" w14:textId="77777777" w:rsidR="00A208CE" w:rsidRDefault="007A501D">
    <w:pPr>
      <w:pBdr>
        <w:top w:val="nil"/>
        <w:left w:val="nil"/>
        <w:bottom w:val="nil"/>
        <w:right w:val="nil"/>
        <w:between w:val="nil"/>
      </w:pBdr>
      <w:tabs>
        <w:tab w:val="center" w:pos="4320"/>
        <w:tab w:val="right" w:pos="8640"/>
      </w:tabs>
      <w:jc w:val="center"/>
      <w:rPr>
        <w:color w:val="000000"/>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E42A21">
      <w:rPr>
        <w:rFonts w:ascii="Arial" w:eastAsia="Arial" w:hAnsi="Arial" w:cs="Arial"/>
        <w:noProof/>
        <w:color w:val="000000"/>
        <w:sz w:val="22"/>
        <w:szCs w:val="22"/>
      </w:rPr>
      <w:t>1</w:t>
    </w:r>
    <w:r>
      <w:rPr>
        <w:rFonts w:ascii="Arial" w:eastAsia="Arial" w:hAnsi="Arial" w:cs="Arial"/>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83645" w14:textId="77777777" w:rsidR="00A208CE" w:rsidRDefault="007A501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4F6E6CF" w14:textId="77777777" w:rsidR="00A208CE" w:rsidRDefault="00A208CE">
    <w:pPr>
      <w:pBdr>
        <w:top w:val="nil"/>
        <w:left w:val="nil"/>
        <w:bottom w:val="nil"/>
        <w:right w:val="nil"/>
        <w:between w:val="nil"/>
      </w:pBdr>
      <w:tabs>
        <w:tab w:val="center" w:pos="4320"/>
        <w:tab w:val="right" w:pos="8640"/>
        <w:tab w:val="right" w:pos="9639"/>
      </w:tabs>
      <w:spacing w:line="240" w:lineRule="auto"/>
      <w:jc w:val="both"/>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8FE94" w14:textId="77777777" w:rsidR="008B0416" w:rsidRDefault="008B0416">
      <w:pPr>
        <w:spacing w:line="240" w:lineRule="auto"/>
      </w:pPr>
      <w:r>
        <w:separator/>
      </w:r>
    </w:p>
  </w:footnote>
  <w:footnote w:type="continuationSeparator" w:id="0">
    <w:p w14:paraId="5D924A3E" w14:textId="77777777" w:rsidR="008B0416" w:rsidRDefault="008B04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75AF4" w14:textId="77777777" w:rsidR="00A208CE" w:rsidRDefault="00A208CE">
    <w:pPr>
      <w:pBdr>
        <w:top w:val="nil"/>
        <w:left w:val="nil"/>
        <w:bottom w:val="single" w:sz="4" w:space="1" w:color="D9D9D9"/>
        <w:right w:val="nil"/>
        <w:between w:val="nil"/>
      </w:pBdr>
      <w:tabs>
        <w:tab w:val="center" w:pos="4320"/>
        <w:tab w:val="right" w:pos="8640"/>
      </w:tabs>
      <w:rPr>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5AE21" w14:textId="6E501FEA" w:rsidR="00A208CE" w:rsidRDefault="00E42A21">
    <w:pPr>
      <w:tabs>
        <w:tab w:val="center" w:pos="4320"/>
        <w:tab w:val="right" w:pos="8640"/>
      </w:tabs>
      <w:spacing w:line="240" w:lineRule="auto"/>
      <w:rPr>
        <w:rFonts w:ascii="Arial" w:eastAsia="Arial" w:hAnsi="Arial" w:cs="Arial"/>
        <w:b/>
        <w:sz w:val="22"/>
        <w:szCs w:val="22"/>
      </w:rPr>
    </w:pPr>
    <w:r>
      <w:rPr>
        <w:rFonts w:ascii="Arial" w:eastAsia="Arial" w:hAnsi="Arial" w:cs="Arial"/>
        <w:b/>
        <w:sz w:val="22"/>
        <w:szCs w:val="22"/>
      </w:rPr>
      <w:t xml:space="preserve">Proceeding of International </w:t>
    </w:r>
    <w:proofErr w:type="spellStart"/>
    <w:r>
      <w:rPr>
        <w:rFonts w:ascii="Arial" w:eastAsia="Arial" w:hAnsi="Arial" w:cs="Arial"/>
        <w:b/>
        <w:sz w:val="22"/>
        <w:szCs w:val="22"/>
      </w:rPr>
      <w:t>Bussiness</w:t>
    </w:r>
    <w:proofErr w:type="spellEnd"/>
    <w:r>
      <w:rPr>
        <w:rFonts w:ascii="Arial" w:eastAsia="Arial" w:hAnsi="Arial" w:cs="Arial"/>
        <w:b/>
        <w:sz w:val="22"/>
        <w:szCs w:val="22"/>
      </w:rPr>
      <w:t xml:space="preserve"> a</w:t>
    </w:r>
    <w:r w:rsidRPr="00E42A21">
      <w:rPr>
        <w:rFonts w:ascii="Arial" w:eastAsia="Arial" w:hAnsi="Arial" w:cs="Arial"/>
        <w:b/>
        <w:sz w:val="22"/>
        <w:szCs w:val="22"/>
      </w:rPr>
      <w:t>nd Economic Conference (IBEC)</w:t>
    </w:r>
    <w:r>
      <w:rPr>
        <w:rFonts w:ascii="Arial" w:eastAsia="Arial" w:hAnsi="Arial" w:cs="Arial"/>
        <w:b/>
        <w:sz w:val="22"/>
        <w:szCs w:val="22"/>
      </w:rPr>
      <w:t xml:space="preserve"> Vol. </w:t>
    </w:r>
    <w:r w:rsidR="00547525">
      <w:rPr>
        <w:rFonts w:ascii="Arial" w:eastAsia="Arial" w:hAnsi="Arial" w:cs="Arial"/>
        <w:b/>
        <w:sz w:val="22"/>
        <w:szCs w:val="22"/>
      </w:rPr>
      <w:t>2</w:t>
    </w:r>
    <w:r>
      <w:rPr>
        <w:rFonts w:ascii="Arial" w:eastAsia="Arial" w:hAnsi="Arial" w:cs="Arial"/>
        <w:b/>
        <w:sz w:val="22"/>
        <w:szCs w:val="22"/>
      </w:rPr>
      <w:t xml:space="preserve"> No. </w:t>
    </w:r>
    <w:r w:rsidR="00547525">
      <w:rPr>
        <w:rFonts w:ascii="Arial" w:eastAsia="Arial" w:hAnsi="Arial" w:cs="Arial"/>
        <w:b/>
        <w:sz w:val="22"/>
        <w:szCs w:val="22"/>
      </w:rPr>
      <w:t>1</w:t>
    </w:r>
    <w:r>
      <w:rPr>
        <w:rFonts w:ascii="Arial" w:eastAsia="Arial" w:hAnsi="Arial" w:cs="Arial"/>
        <w:b/>
        <w:sz w:val="22"/>
        <w:szCs w:val="22"/>
      </w:rPr>
      <w:t xml:space="preserve">, pp. </w:t>
    </w:r>
    <w:r w:rsidR="00547525">
      <w:rPr>
        <w:rFonts w:ascii="Arial" w:eastAsia="Arial" w:hAnsi="Arial" w:cs="Arial"/>
        <w:b/>
        <w:sz w:val="22"/>
        <w:szCs w:val="22"/>
      </w:rPr>
      <w:t>339</w:t>
    </w:r>
    <w:r>
      <w:rPr>
        <w:rFonts w:ascii="Arial" w:eastAsia="Arial" w:hAnsi="Arial" w:cs="Arial"/>
        <w:b/>
        <w:sz w:val="22"/>
        <w:szCs w:val="22"/>
      </w:rPr>
      <w:t>-</w:t>
    </w:r>
    <w:r w:rsidR="00547525">
      <w:rPr>
        <w:rFonts w:ascii="Arial" w:eastAsia="Arial" w:hAnsi="Arial" w:cs="Arial"/>
        <w:b/>
        <w:sz w:val="22"/>
        <w:szCs w:val="22"/>
      </w:rPr>
      <w:t>349</w:t>
    </w:r>
    <w:r>
      <w:rPr>
        <w:rFonts w:ascii="Arial" w:eastAsia="Arial" w:hAnsi="Arial" w:cs="Arial"/>
        <w:b/>
        <w:sz w:val="22"/>
        <w:szCs w:val="22"/>
      </w:rPr>
      <w:t xml:space="preserve">, </w:t>
    </w:r>
    <w:r w:rsidR="00547525">
      <w:rPr>
        <w:rFonts w:ascii="Arial" w:eastAsia="Arial" w:hAnsi="Arial" w:cs="Arial"/>
        <w:b/>
        <w:sz w:val="22"/>
        <w:szCs w:val="22"/>
      </w:rPr>
      <w:t>November</w:t>
    </w:r>
    <w:r>
      <w:rPr>
        <w:rFonts w:ascii="Arial" w:eastAsia="Arial" w:hAnsi="Arial" w:cs="Arial"/>
        <w:b/>
        <w:sz w:val="22"/>
        <w:szCs w:val="22"/>
      </w:rPr>
      <w:t xml:space="preserve">, </w:t>
    </w:r>
    <w:r w:rsidR="00547525">
      <w:rPr>
        <w:rFonts w:ascii="Arial" w:eastAsia="Arial" w:hAnsi="Arial" w:cs="Arial"/>
        <w:b/>
        <w:sz w:val="22"/>
        <w:szCs w:val="22"/>
      </w:rPr>
      <w:t>2023</w:t>
    </w:r>
  </w:p>
  <w:p w14:paraId="129BDFCB" w14:textId="39A49964" w:rsidR="00A208CE" w:rsidRDefault="0095682B">
    <w:pPr>
      <w:tabs>
        <w:tab w:val="center" w:pos="4320"/>
        <w:tab w:val="right" w:pos="8640"/>
      </w:tabs>
      <w:rPr>
        <w:rFonts w:ascii="Arial" w:eastAsia="Arial" w:hAnsi="Arial" w:cs="Arial"/>
        <w:b/>
        <w:sz w:val="22"/>
        <w:szCs w:val="22"/>
      </w:rPr>
    </w:pPr>
    <w:hyperlink r:id="rId1" w:history="1">
      <w:r w:rsidRPr="00B55FAA">
        <w:rPr>
          <w:rStyle w:val="Hyperlink"/>
          <w:rFonts w:ascii="Arial" w:eastAsia="Arial" w:hAnsi="Arial" w:cs="Arial"/>
          <w:b/>
          <w:sz w:val="22"/>
          <w:szCs w:val="22"/>
        </w:rPr>
        <w:t>http://conference.eka-prasetya.ac.id/index.php/ibec</w:t>
      </w:r>
    </w:hyperlink>
  </w:p>
  <w:p w14:paraId="10DEF6FC" w14:textId="7A9D695E" w:rsidR="0095682B" w:rsidRDefault="0095682B">
    <w:pPr>
      <w:tabs>
        <w:tab w:val="center" w:pos="4320"/>
        <w:tab w:val="right" w:pos="8640"/>
      </w:tabs>
      <w:rPr>
        <w:rFonts w:ascii="Arial" w:eastAsia="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4D72"/>
    <w:multiLevelType w:val="hybridMultilevel"/>
    <w:tmpl w:val="AB8EEA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22B3E"/>
    <w:multiLevelType w:val="hybridMultilevel"/>
    <w:tmpl w:val="3910A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B1DB7"/>
    <w:multiLevelType w:val="hybridMultilevel"/>
    <w:tmpl w:val="3F564B3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78F7DBB"/>
    <w:multiLevelType w:val="hybridMultilevel"/>
    <w:tmpl w:val="91F2923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48962B9"/>
    <w:multiLevelType w:val="hybridMultilevel"/>
    <w:tmpl w:val="27347A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80A147C"/>
    <w:multiLevelType w:val="hybridMultilevel"/>
    <w:tmpl w:val="159EB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0442DA"/>
    <w:multiLevelType w:val="hybridMultilevel"/>
    <w:tmpl w:val="E06E96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D790F74"/>
    <w:multiLevelType w:val="hybridMultilevel"/>
    <w:tmpl w:val="3AB2350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721B3A06"/>
    <w:multiLevelType w:val="hybridMultilevel"/>
    <w:tmpl w:val="73B0A6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38799338">
    <w:abstractNumId w:val="5"/>
  </w:num>
  <w:num w:numId="2" w16cid:durableId="903376159">
    <w:abstractNumId w:val="0"/>
  </w:num>
  <w:num w:numId="3" w16cid:durableId="1997612530">
    <w:abstractNumId w:val="1"/>
  </w:num>
  <w:num w:numId="4" w16cid:durableId="1097364101">
    <w:abstractNumId w:val="3"/>
  </w:num>
  <w:num w:numId="5" w16cid:durableId="1728872395">
    <w:abstractNumId w:val="6"/>
  </w:num>
  <w:num w:numId="6" w16cid:durableId="1714189883">
    <w:abstractNumId w:val="8"/>
  </w:num>
  <w:num w:numId="7" w16cid:durableId="2002464958">
    <w:abstractNumId w:val="4"/>
  </w:num>
  <w:num w:numId="8" w16cid:durableId="264775532">
    <w:abstractNumId w:val="7"/>
  </w:num>
  <w:num w:numId="9" w16cid:durableId="611015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yNDSxNDc2MrEwM7FQ0lEKTi0uzszPAykwrgUAdTzH0CwAAAA="/>
  </w:docVars>
  <w:rsids>
    <w:rsidRoot w:val="00A208CE"/>
    <w:rsid w:val="000344FD"/>
    <w:rsid w:val="000404F4"/>
    <w:rsid w:val="001122C1"/>
    <w:rsid w:val="00125AEB"/>
    <w:rsid w:val="0012655B"/>
    <w:rsid w:val="001663EA"/>
    <w:rsid w:val="001F734A"/>
    <w:rsid w:val="00261B5A"/>
    <w:rsid w:val="0037441D"/>
    <w:rsid w:val="0039396A"/>
    <w:rsid w:val="003D0D1D"/>
    <w:rsid w:val="003D5A50"/>
    <w:rsid w:val="003E574A"/>
    <w:rsid w:val="00410A0A"/>
    <w:rsid w:val="00421A51"/>
    <w:rsid w:val="004431C1"/>
    <w:rsid w:val="004664C1"/>
    <w:rsid w:val="005143DA"/>
    <w:rsid w:val="00547525"/>
    <w:rsid w:val="006B5A36"/>
    <w:rsid w:val="006C1B1E"/>
    <w:rsid w:val="00723D0B"/>
    <w:rsid w:val="00742255"/>
    <w:rsid w:val="0074728C"/>
    <w:rsid w:val="007936A9"/>
    <w:rsid w:val="00795F50"/>
    <w:rsid w:val="007A501D"/>
    <w:rsid w:val="007E16B8"/>
    <w:rsid w:val="00830E32"/>
    <w:rsid w:val="00880125"/>
    <w:rsid w:val="008B0416"/>
    <w:rsid w:val="0095682B"/>
    <w:rsid w:val="009D29E5"/>
    <w:rsid w:val="009D2C00"/>
    <w:rsid w:val="009E68E6"/>
    <w:rsid w:val="00A208CE"/>
    <w:rsid w:val="00A47752"/>
    <w:rsid w:val="00AD2A25"/>
    <w:rsid w:val="00AD7D6A"/>
    <w:rsid w:val="00B11740"/>
    <w:rsid w:val="00B67333"/>
    <w:rsid w:val="00BD3555"/>
    <w:rsid w:val="00C13832"/>
    <w:rsid w:val="00C14219"/>
    <w:rsid w:val="00C4569D"/>
    <w:rsid w:val="00C57B71"/>
    <w:rsid w:val="00C6193D"/>
    <w:rsid w:val="00C77D9C"/>
    <w:rsid w:val="00CC1859"/>
    <w:rsid w:val="00D11BEA"/>
    <w:rsid w:val="00D14E94"/>
    <w:rsid w:val="00D90DF9"/>
    <w:rsid w:val="00DA508C"/>
    <w:rsid w:val="00DE6976"/>
    <w:rsid w:val="00DF31BF"/>
    <w:rsid w:val="00E2051E"/>
    <w:rsid w:val="00E42A21"/>
    <w:rsid w:val="00E52B2C"/>
    <w:rsid w:val="00E6164A"/>
    <w:rsid w:val="00E86E32"/>
    <w:rsid w:val="00EF6EBE"/>
    <w:rsid w:val="00F3717A"/>
    <w:rsid w:val="00F55D69"/>
    <w:rsid w:val="00F60305"/>
    <w:rsid w:val="00FA6295"/>
    <w:rsid w:val="00FB0B5F"/>
    <w:rsid w:val="00FC5CD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79139"/>
  <w15:docId w15:val="{67F47DCB-B6E5-484A-86D7-5050E3ED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ID"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leader="dot" w:pos="7387"/>
        <w:tab w:val="decimal" w:pos="8136"/>
      </w:tabs>
      <w:jc w:val="center"/>
      <w:outlineLvl w:val="0"/>
    </w:p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bCs/>
      <w:bdr w:val="single" w:sz="4" w:space="0" w:color="auto"/>
    </w:rPr>
  </w:style>
  <w:style w:type="paragraph" w:styleId="Heading4">
    <w:name w:val="heading 4"/>
    <w:basedOn w:val="Normal"/>
    <w:next w:val="Normal"/>
    <w:uiPriority w:val="9"/>
    <w:semiHidden/>
    <w:unhideWhenUsed/>
    <w:qFormat/>
    <w:pPr>
      <w:keepNext/>
      <w:tabs>
        <w:tab w:val="left" w:pos="204"/>
      </w:tabs>
      <w:autoSpaceDE w:val="0"/>
      <w:autoSpaceDN w:val="0"/>
      <w:adjustRightInd w:val="0"/>
      <w:spacing w:line="240" w:lineRule="auto"/>
      <w:jc w:val="center"/>
      <w:outlineLvl w:val="3"/>
    </w:pPr>
    <w:rPr>
      <w:sz w:val="28"/>
      <w:u w:val="single"/>
    </w:rPr>
  </w:style>
  <w:style w:type="paragraph" w:styleId="Heading5">
    <w:name w:val="heading 5"/>
    <w:basedOn w:val="Normal"/>
    <w:next w:val="Normal"/>
    <w:uiPriority w:val="9"/>
    <w:semiHidden/>
    <w:unhideWhenUsed/>
    <w:qFormat/>
    <w:pPr>
      <w:keepNext/>
      <w:tabs>
        <w:tab w:val="left" w:pos="204"/>
      </w:tabs>
      <w:outlineLvl w:val="4"/>
    </w:pPr>
    <w:rPr>
      <w:snapToGrid w:val="0"/>
      <w:sz w:val="22"/>
      <w:u w:val="single"/>
    </w:rPr>
  </w:style>
  <w:style w:type="paragraph" w:styleId="Heading6">
    <w:name w:val="heading 6"/>
    <w:basedOn w:val="Normal"/>
    <w:next w:val="Normal"/>
    <w:uiPriority w:val="9"/>
    <w:semiHidden/>
    <w:unhideWhenUsed/>
    <w:qFormat/>
    <w:pPr>
      <w:keepNext/>
      <w:spacing w:line="240" w:lineRule="auto"/>
      <w:outlineLvl w:val="5"/>
    </w:pPr>
  </w:style>
  <w:style w:type="paragraph" w:styleId="Heading7">
    <w:name w:val="heading 7"/>
    <w:basedOn w:val="Normal"/>
    <w:next w:val="Normal"/>
    <w:qFormat/>
    <w:pPr>
      <w:keepNext/>
      <w:outlineLvl w:val="6"/>
    </w:pPr>
    <w:rPr>
      <w:u w:val="single"/>
    </w:rPr>
  </w:style>
  <w:style w:type="paragraph" w:styleId="Heading9">
    <w:name w:val="heading 9"/>
    <w:basedOn w:val="Normal"/>
    <w:next w:val="Normal"/>
    <w:qFormat/>
    <w:pPr>
      <w:keepNext/>
      <w:widowControl w:val="0"/>
      <w:tabs>
        <w:tab w:val="left" w:pos="340"/>
        <w:tab w:val="left" w:pos="580"/>
        <w:tab w:val="left" w:pos="820"/>
        <w:tab w:val="left" w:pos="1440"/>
        <w:tab w:val="left" w:pos="1620"/>
        <w:tab w:val="left" w:pos="2340"/>
        <w:tab w:val="left" w:pos="2520"/>
        <w:tab w:val="left" w:pos="3240"/>
        <w:tab w:val="left" w:pos="3700"/>
        <w:tab w:val="left" w:pos="3960"/>
        <w:tab w:val="left" w:pos="4500"/>
        <w:tab w:val="left" w:pos="5850"/>
        <w:tab w:val="left" w:pos="6120"/>
        <w:tab w:val="left" w:pos="6570"/>
        <w:tab w:val="left" w:pos="6750"/>
      </w:tabs>
      <w:spacing w:line="240" w:lineRule="auto"/>
      <w:ind w:left="346" w:hanging="346"/>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jc w:val="center"/>
    </w:pPr>
    <w:rPr>
      <w:rFonts w:ascii="Arial" w:hAnsi="Arial"/>
      <w:snapToGrid w:val="0"/>
      <w:sz w:val="28"/>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4"/>
    </w:rPr>
  </w:style>
  <w:style w:type="paragraph" w:styleId="BodyTextIndent">
    <w:name w:val="Body Text Indent"/>
    <w:basedOn w:val="Normal"/>
    <w:pPr>
      <w:ind w:left="720"/>
    </w:pPr>
    <w:rPr>
      <w:i/>
    </w:rPr>
  </w:style>
  <w:style w:type="paragraph" w:styleId="BodyTextIndent2">
    <w:name w:val="Body Text Indent 2"/>
    <w:basedOn w:val="Normal"/>
    <w:pPr>
      <w:ind w:firstLine="720"/>
    </w:pPr>
  </w:style>
  <w:style w:type="paragraph" w:styleId="TOC1">
    <w:name w:val="toc 1"/>
    <w:basedOn w:val="Normal"/>
    <w:next w:val="Normal"/>
    <w:autoRedefine/>
    <w:semiHidden/>
    <w:pPr>
      <w:tabs>
        <w:tab w:val="right" w:leader="dot" w:pos="8270"/>
      </w:tabs>
    </w:pPr>
    <w:rPr>
      <w:rFonts w:ascii="Arial" w:hAnsi="Arial" w:cs="Arial"/>
      <w:noProof/>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2">
    <w:name w:val="Body Text 2"/>
    <w:basedOn w:val="Normal"/>
    <w:pPr>
      <w:jc w:val="center"/>
    </w:pPr>
  </w:style>
  <w:style w:type="paragraph" w:customStyle="1" w:styleId="APA1">
    <w:name w:val="APA 1"/>
    <w:basedOn w:val="Heading1"/>
  </w:style>
  <w:style w:type="paragraph" w:styleId="EndnoteText">
    <w:name w:val="endnote text"/>
    <w:basedOn w:val="Normal"/>
    <w:semiHidden/>
    <w:pPr>
      <w:widowControl w:val="0"/>
      <w:spacing w:line="240" w:lineRule="auto"/>
    </w:pPr>
    <w:rPr>
      <w:rFonts w:ascii="CG Times" w:hAnsi="CG Times"/>
    </w:rPr>
  </w:style>
  <w:style w:type="paragraph" w:styleId="BodyText">
    <w:name w:val="Body Text"/>
    <w:basedOn w:val="Normal"/>
    <w:pPr>
      <w:widowControl w:val="0"/>
      <w:tabs>
        <w:tab w:val="left" w:pos="-720"/>
        <w:tab w:val="left" w:pos="0"/>
      </w:tabs>
      <w:suppressAutoHyphens/>
    </w:pPr>
    <w:rPr>
      <w:sz w:val="23"/>
    </w:rPr>
  </w:style>
  <w:style w:type="paragraph" w:styleId="BodyText3">
    <w:name w:val="Body Text 3"/>
    <w:basedOn w:val="Normal"/>
    <w:pPr>
      <w:widowControl w:val="0"/>
      <w:tabs>
        <w:tab w:val="left" w:pos="-720"/>
        <w:tab w:val="left" w:pos="0"/>
      </w:tabs>
      <w:suppressAutoHyphens/>
      <w:ind w:right="432"/>
    </w:pPr>
  </w:style>
  <w:style w:type="paragraph" w:styleId="BodyTextIndent3">
    <w:name w:val="Body Text Indent 3"/>
    <w:basedOn w:val="Normal"/>
    <w:pPr>
      <w:tabs>
        <w:tab w:val="left" w:pos="340"/>
        <w:tab w:val="left" w:pos="580"/>
        <w:tab w:val="left" w:pos="820"/>
        <w:tab w:val="left" w:pos="1620"/>
        <w:tab w:val="left" w:pos="1980"/>
        <w:tab w:val="left" w:pos="2340"/>
        <w:tab w:val="left" w:pos="2520"/>
        <w:tab w:val="left" w:pos="3240"/>
        <w:tab w:val="left" w:pos="3700"/>
        <w:tab w:val="left" w:pos="3960"/>
        <w:tab w:val="left" w:pos="4500"/>
        <w:tab w:val="left" w:pos="5850"/>
        <w:tab w:val="left" w:pos="6120"/>
        <w:tab w:val="left" w:pos="6570"/>
        <w:tab w:val="left" w:pos="6750"/>
        <w:tab w:val="left" w:pos="7200"/>
        <w:tab w:val="left" w:pos="7740"/>
      </w:tabs>
      <w:spacing w:line="240" w:lineRule="auto"/>
      <w:ind w:left="820" w:hanging="820"/>
    </w:pPr>
    <w:rPr>
      <w:bCs/>
    </w:rPr>
  </w:style>
  <w:style w:type="paragraph" w:styleId="TableofFigures">
    <w:name w:val="table of figures"/>
    <w:basedOn w:val="Normal"/>
    <w:next w:val="Normal"/>
    <w:semiHidden/>
    <w:pPr>
      <w:ind w:left="480" w:hanging="480"/>
    </w:p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420A69"/>
    <w:rPr>
      <w:rFonts w:ascii="Tahoma" w:hAnsi="Tahoma" w:cs="Tahoma"/>
      <w:sz w:val="16"/>
      <w:szCs w:val="16"/>
    </w:rPr>
  </w:style>
  <w:style w:type="character" w:styleId="CommentReference">
    <w:name w:val="annotation reference"/>
    <w:basedOn w:val="DefaultParagraphFont"/>
    <w:semiHidden/>
    <w:rsid w:val="003F45CA"/>
    <w:rPr>
      <w:sz w:val="16"/>
      <w:szCs w:val="16"/>
    </w:rPr>
  </w:style>
  <w:style w:type="paragraph" w:styleId="CommentText">
    <w:name w:val="annotation text"/>
    <w:basedOn w:val="Normal"/>
    <w:semiHidden/>
    <w:rsid w:val="003F45CA"/>
    <w:rPr>
      <w:sz w:val="20"/>
    </w:rPr>
  </w:style>
  <w:style w:type="paragraph" w:styleId="CommentSubject">
    <w:name w:val="annotation subject"/>
    <w:basedOn w:val="CommentText"/>
    <w:next w:val="CommentText"/>
    <w:semiHidden/>
    <w:rsid w:val="003F45CA"/>
    <w:rPr>
      <w:b/>
      <w:bCs/>
    </w:rPr>
  </w:style>
  <w:style w:type="table" w:styleId="TableGrid">
    <w:name w:val="Table Grid"/>
    <w:basedOn w:val="TableNormal"/>
    <w:uiPriority w:val="39"/>
    <w:qFormat/>
    <w:rsid w:val="009A0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F6C4A"/>
    <w:rPr>
      <w:sz w:val="24"/>
      <w:lang w:bidi="ar-SA"/>
    </w:rPr>
  </w:style>
  <w:style w:type="paragraph" w:styleId="NormalWeb">
    <w:name w:val="Normal (Web)"/>
    <w:basedOn w:val="Normal"/>
    <w:uiPriority w:val="99"/>
    <w:rsid w:val="00B92FF6"/>
    <w:pPr>
      <w:spacing w:before="100" w:beforeAutospacing="1" w:after="100" w:afterAutospacing="1" w:line="240" w:lineRule="auto"/>
    </w:pPr>
  </w:style>
  <w:style w:type="character" w:styleId="FollowedHyperlink">
    <w:name w:val="FollowedHyperlink"/>
    <w:basedOn w:val="DefaultParagraphFont"/>
    <w:rsid w:val="00DE694E"/>
    <w:rPr>
      <w:color w:val="800080"/>
      <w:u w:val="single"/>
    </w:rPr>
  </w:style>
  <w:style w:type="paragraph" w:customStyle="1" w:styleId="References">
    <w:name w:val="References"/>
    <w:basedOn w:val="Normal"/>
    <w:rsid w:val="00763265"/>
    <w:pPr>
      <w:keepLines/>
      <w:widowControl w:val="0"/>
      <w:tabs>
        <w:tab w:val="left" w:pos="576"/>
      </w:tabs>
      <w:spacing w:line="480" w:lineRule="atLeast"/>
      <w:ind w:left="720" w:hanging="720"/>
    </w:pPr>
    <w:rPr>
      <w:rFonts w:ascii="Courier New" w:hAnsi="Courier New"/>
    </w:rPr>
  </w:style>
  <w:style w:type="character" w:customStyle="1" w:styleId="HeaderChar">
    <w:name w:val="Header Char"/>
    <w:basedOn w:val="DefaultParagraphFont"/>
    <w:link w:val="Header"/>
    <w:uiPriority w:val="99"/>
    <w:rsid w:val="00EC437B"/>
    <w:rPr>
      <w:sz w:val="24"/>
      <w:lang w:bidi="ar-SA"/>
    </w:rPr>
  </w:style>
  <w:style w:type="character" w:customStyle="1" w:styleId="apple-converted-space">
    <w:name w:val="apple-converted-space"/>
    <w:basedOn w:val="DefaultParagraphFont"/>
    <w:rsid w:val="00E63C97"/>
  </w:style>
  <w:style w:type="paragraph" w:styleId="ListParagraph">
    <w:name w:val="List Paragraph"/>
    <w:aliases w:val="Body of text,List Paragraph1,tabel,spasi 2 taiiii,skripsi,Body Text Char1,Char Char2,List Paragraph2,Heading 10,sub de titre 4,ANNEX"/>
    <w:basedOn w:val="Normal"/>
    <w:link w:val="ListParagraphChar"/>
    <w:uiPriority w:val="34"/>
    <w:qFormat/>
    <w:rsid w:val="005A64CE"/>
    <w:pPr>
      <w:ind w:left="720"/>
      <w:contextualSpacing/>
    </w:pPr>
  </w:style>
  <w:style w:type="character" w:styleId="UnresolvedMention">
    <w:name w:val="Unresolved Mention"/>
    <w:basedOn w:val="DefaultParagraphFont"/>
    <w:uiPriority w:val="99"/>
    <w:semiHidden/>
    <w:unhideWhenUsed/>
    <w:rsid w:val="004F642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D306DC"/>
    <w:rPr>
      <w:color w:val="808080"/>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customStyle="1" w:styleId="ListParagraphChar">
    <w:name w:val="List Paragraph Char"/>
    <w:aliases w:val="Body of text Char,List Paragraph1 Char,tabel Char,spasi 2 taiiii Char,skripsi Char,Body Text Char1 Char,Char Char2 Char,List Paragraph2 Char,Heading 10 Char,sub de titre 4 Char,ANNEX Char"/>
    <w:link w:val="ListParagraph"/>
    <w:uiPriority w:val="34"/>
    <w:qFormat/>
    <w:locked/>
    <w:rsid w:val="00B67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27370">
      <w:bodyDiv w:val="1"/>
      <w:marLeft w:val="0"/>
      <w:marRight w:val="0"/>
      <w:marTop w:val="0"/>
      <w:marBottom w:val="0"/>
      <w:divBdr>
        <w:top w:val="none" w:sz="0" w:space="0" w:color="auto"/>
        <w:left w:val="none" w:sz="0" w:space="0" w:color="auto"/>
        <w:bottom w:val="none" w:sz="0" w:space="0" w:color="auto"/>
        <w:right w:val="none" w:sz="0" w:space="0" w:color="auto"/>
      </w:divBdr>
    </w:div>
    <w:div w:id="1247957059">
      <w:bodyDiv w:val="1"/>
      <w:marLeft w:val="0"/>
      <w:marRight w:val="0"/>
      <w:marTop w:val="0"/>
      <w:marBottom w:val="0"/>
      <w:divBdr>
        <w:top w:val="none" w:sz="0" w:space="0" w:color="auto"/>
        <w:left w:val="none" w:sz="0" w:space="0" w:color="auto"/>
        <w:bottom w:val="none" w:sz="0" w:space="0" w:color="auto"/>
        <w:right w:val="none" w:sz="0" w:space="0" w:color="auto"/>
      </w:divBdr>
    </w:div>
    <w:div w:id="1621379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risurya@gmail.com" TargetMode="Externa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conference.eka-prasetya.ac.id/index.php/i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Z/fgB+RqCZJwW9n4W61++RuL96Q==">AMUW2mVA2328FxheX/bKCwUsYubJ+fq3zdK25Eao6Y5372kN7+91VEbugEj8bh258W4pa+ox+tYF4/J1vnRwHowzcuOkQd3iCFSukd2locpTMU6uaNkCihprDTh2suiG3C/mX8TD774W</go:docsCustomData>
</go:gDocsCustomXmlDataStorage>
</file>

<file path=customXml/itemProps1.xml><?xml version="1.0" encoding="utf-8"?>
<ds:datastoreItem xmlns:ds="http://schemas.openxmlformats.org/officeDocument/2006/customXml" ds:itemID="{1074DCEF-F4EA-4055-8324-C4820B20D8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4075</Words>
  <Characters>23229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muammar rinaldi</cp:lastModifiedBy>
  <cp:revision>2</cp:revision>
  <dcterms:created xsi:type="dcterms:W3CDTF">2024-11-27T07:06:00Z</dcterms:created>
  <dcterms:modified xsi:type="dcterms:W3CDTF">2024-11-27T07:06:00Z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842328352</vt:i4>
  </property>
  <property fmtid="{D5CDD505-2E9C-101B-9397-08002B2CF9AE}" pid="3" name="_EmailSubject">
    <vt:lpwstr>IJLS:  Romero &amp; Mockaitis articles</vt:lpwstr>
  </property>
  <property fmtid="{D5CDD505-2E9C-101B-9397-08002B2CF9AE}" pid="4" name="_AuthorEmail">
    <vt:lpwstr>julimat@regent.edu</vt:lpwstr>
  </property>
  <property fmtid="{D5CDD505-2E9C-101B-9397-08002B2CF9AE}" pid="5" name="_AuthorEmailDisplayName">
    <vt:lpwstr>Julia Mattera</vt:lpwstr>
  </property>
  <property fmtid="{D5CDD505-2E9C-101B-9397-08002B2CF9AE}" pid="6" name="_ReviewingToolsShownOnce">
    <vt:lpwstr/>
  </property>
</Properties>
</file>