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14530" w14:textId="5D57A09A" w:rsidR="00A208CE" w:rsidRDefault="0001240F" w:rsidP="00F3012B">
      <w:pPr>
        <w:spacing w:line="240" w:lineRule="auto"/>
        <w:jc w:val="center"/>
        <w:rPr>
          <w:rFonts w:ascii="Arial" w:eastAsia="Arial" w:hAnsi="Arial" w:cs="Arial"/>
          <w:b/>
          <w:sz w:val="30"/>
          <w:szCs w:val="30"/>
        </w:rPr>
      </w:pPr>
      <w:r w:rsidRPr="0001240F">
        <w:rPr>
          <w:rFonts w:ascii="Arial" w:eastAsia="Arial" w:hAnsi="Arial" w:cs="Arial"/>
          <w:b/>
          <w:sz w:val="30"/>
          <w:szCs w:val="30"/>
        </w:rPr>
        <w:t>Factors Influencing Competitive Advantage at UD Cahaya Building Materials Store</w:t>
      </w:r>
    </w:p>
    <w:p w14:paraId="7E581E0E" w14:textId="77777777" w:rsidR="004D7993" w:rsidRDefault="004D7993" w:rsidP="00F3012B">
      <w:pPr>
        <w:spacing w:line="240" w:lineRule="auto"/>
        <w:jc w:val="center"/>
        <w:rPr>
          <w:rFonts w:ascii="Arial" w:eastAsia="Arial" w:hAnsi="Arial" w:cs="Arial"/>
          <w:sz w:val="22"/>
          <w:szCs w:val="22"/>
        </w:rPr>
      </w:pPr>
    </w:p>
    <w:p w14:paraId="1A17F6BD" w14:textId="389BE9D3" w:rsidR="00A208CE" w:rsidRPr="009578ED" w:rsidRDefault="009578ED" w:rsidP="00742255">
      <w:pPr>
        <w:spacing w:line="240" w:lineRule="auto"/>
        <w:jc w:val="center"/>
        <w:rPr>
          <w:rFonts w:ascii="Arial" w:eastAsia="Arial" w:hAnsi="Arial" w:cs="Arial"/>
          <w:b/>
          <w:sz w:val="22"/>
          <w:szCs w:val="22"/>
        </w:rPr>
      </w:pPr>
      <w:proofErr w:type="spellStart"/>
      <w:r>
        <w:rPr>
          <w:rFonts w:ascii="Arial" w:eastAsia="Arial" w:hAnsi="Arial" w:cs="Arial"/>
          <w:b/>
          <w:sz w:val="22"/>
          <w:szCs w:val="22"/>
        </w:rPr>
        <w:t>Cikal</w:t>
      </w:r>
      <w:proofErr w:type="spellEnd"/>
      <w:r>
        <w:rPr>
          <w:rFonts w:ascii="Arial" w:eastAsia="Arial" w:hAnsi="Arial" w:cs="Arial"/>
          <w:b/>
          <w:sz w:val="22"/>
          <w:szCs w:val="22"/>
        </w:rPr>
        <w:t xml:space="preserve"> </w:t>
      </w:r>
      <w:proofErr w:type="spellStart"/>
      <w:r>
        <w:rPr>
          <w:rFonts w:ascii="Arial" w:eastAsia="Arial" w:hAnsi="Arial" w:cs="Arial"/>
          <w:b/>
          <w:sz w:val="22"/>
          <w:szCs w:val="22"/>
        </w:rPr>
        <w:t>Apriliani</w:t>
      </w:r>
      <w:proofErr w:type="spellEnd"/>
      <w:r>
        <w:rPr>
          <w:rFonts w:ascii="Arial" w:eastAsia="Arial" w:hAnsi="Arial" w:cs="Arial"/>
          <w:b/>
          <w:sz w:val="22"/>
          <w:szCs w:val="22"/>
        </w:rPr>
        <w:t xml:space="preserve"> Nugraha</w:t>
      </w:r>
      <w:r w:rsidR="00742255" w:rsidRPr="009578ED">
        <w:rPr>
          <w:rFonts w:ascii="Arial" w:eastAsia="Arial" w:hAnsi="Arial" w:cs="Arial"/>
          <w:b/>
          <w:sz w:val="22"/>
          <w:szCs w:val="22"/>
          <w:vertAlign w:val="superscript"/>
        </w:rPr>
        <w:t>1</w:t>
      </w:r>
      <w:r w:rsidR="00742255" w:rsidRPr="009578ED">
        <w:rPr>
          <w:rFonts w:ascii="Arial" w:eastAsia="Arial" w:hAnsi="Arial" w:cs="Arial"/>
          <w:b/>
          <w:sz w:val="22"/>
          <w:szCs w:val="22"/>
        </w:rPr>
        <w:t xml:space="preserve">, </w:t>
      </w:r>
      <w:proofErr w:type="spellStart"/>
      <w:r>
        <w:rPr>
          <w:rFonts w:ascii="Arial" w:eastAsia="Arial" w:hAnsi="Arial" w:cs="Arial"/>
          <w:b/>
          <w:sz w:val="22"/>
          <w:szCs w:val="22"/>
        </w:rPr>
        <w:t>Asriani</w:t>
      </w:r>
      <w:proofErr w:type="spellEnd"/>
      <w:r>
        <w:rPr>
          <w:rFonts w:ascii="Arial" w:eastAsia="Arial" w:hAnsi="Arial" w:cs="Arial"/>
          <w:b/>
          <w:sz w:val="22"/>
          <w:szCs w:val="22"/>
        </w:rPr>
        <w:t xml:space="preserve"> </w:t>
      </w:r>
      <w:proofErr w:type="spellStart"/>
      <w:r>
        <w:rPr>
          <w:rFonts w:ascii="Arial" w:eastAsia="Arial" w:hAnsi="Arial" w:cs="Arial"/>
          <w:b/>
          <w:sz w:val="22"/>
          <w:szCs w:val="22"/>
        </w:rPr>
        <w:t>Fitri</w:t>
      </w:r>
      <w:proofErr w:type="spellEnd"/>
      <w:r>
        <w:rPr>
          <w:rFonts w:ascii="Arial" w:eastAsia="Arial" w:hAnsi="Arial" w:cs="Arial"/>
          <w:b/>
          <w:sz w:val="22"/>
          <w:szCs w:val="22"/>
        </w:rPr>
        <w:t xml:space="preserve"> Daulay</w:t>
      </w:r>
      <w:r w:rsidR="00742255" w:rsidRPr="009578ED">
        <w:rPr>
          <w:rFonts w:ascii="Arial" w:eastAsia="Arial" w:hAnsi="Arial" w:cs="Arial"/>
          <w:b/>
          <w:sz w:val="22"/>
          <w:szCs w:val="22"/>
          <w:vertAlign w:val="superscript"/>
        </w:rPr>
        <w:t>2</w:t>
      </w:r>
      <w:r w:rsidR="00742255" w:rsidRPr="009578ED">
        <w:rPr>
          <w:rFonts w:ascii="Arial" w:eastAsia="Arial" w:hAnsi="Arial" w:cs="Arial"/>
          <w:b/>
          <w:sz w:val="22"/>
          <w:szCs w:val="22"/>
        </w:rPr>
        <w:t xml:space="preserve">, </w:t>
      </w:r>
      <w:r>
        <w:rPr>
          <w:rFonts w:ascii="Arial" w:eastAsia="Arial" w:hAnsi="Arial" w:cs="Arial"/>
          <w:b/>
          <w:sz w:val="22"/>
          <w:szCs w:val="22"/>
        </w:rPr>
        <w:t>Suparman</w:t>
      </w:r>
      <w:r w:rsidR="00742255" w:rsidRPr="009578ED">
        <w:rPr>
          <w:rFonts w:ascii="Arial" w:eastAsia="Arial" w:hAnsi="Arial" w:cs="Arial"/>
          <w:b/>
          <w:sz w:val="22"/>
          <w:szCs w:val="22"/>
          <w:vertAlign w:val="superscript"/>
        </w:rPr>
        <w:t>3</w:t>
      </w:r>
      <w:r>
        <w:rPr>
          <w:rFonts w:ascii="Arial" w:eastAsia="Arial" w:hAnsi="Arial" w:cs="Arial"/>
          <w:b/>
          <w:sz w:val="22"/>
          <w:szCs w:val="22"/>
        </w:rPr>
        <w:t>, Amril</w:t>
      </w:r>
      <w:r w:rsidRPr="009578ED">
        <w:rPr>
          <w:rFonts w:ascii="Arial" w:eastAsia="Arial" w:hAnsi="Arial" w:cs="Arial"/>
          <w:b/>
          <w:sz w:val="22"/>
          <w:szCs w:val="22"/>
          <w:vertAlign w:val="superscript"/>
        </w:rPr>
        <w:t>4</w:t>
      </w:r>
      <w:r>
        <w:rPr>
          <w:rFonts w:ascii="Arial" w:eastAsia="Arial" w:hAnsi="Arial" w:cs="Arial"/>
          <w:b/>
          <w:sz w:val="22"/>
          <w:szCs w:val="22"/>
        </w:rPr>
        <w:t xml:space="preserve">, </w:t>
      </w:r>
      <w:r w:rsidRPr="009578ED">
        <w:rPr>
          <w:rFonts w:ascii="Arial" w:eastAsia="Arial" w:hAnsi="Arial" w:cs="Arial"/>
          <w:b/>
          <w:sz w:val="22"/>
          <w:szCs w:val="22"/>
        </w:rPr>
        <w:t>Dina Hastalona</w:t>
      </w:r>
      <w:r w:rsidRPr="009578ED">
        <w:rPr>
          <w:rFonts w:ascii="Arial" w:eastAsia="Arial" w:hAnsi="Arial" w:cs="Arial"/>
          <w:b/>
          <w:sz w:val="22"/>
          <w:szCs w:val="22"/>
          <w:vertAlign w:val="superscript"/>
        </w:rPr>
        <w:t>5</w:t>
      </w:r>
    </w:p>
    <w:p w14:paraId="24618243" w14:textId="133EEA43" w:rsidR="00A208CE" w:rsidRPr="009578ED" w:rsidRDefault="009578ED">
      <w:pPr>
        <w:spacing w:line="240" w:lineRule="auto"/>
        <w:jc w:val="center"/>
        <w:rPr>
          <w:rFonts w:ascii="Arial" w:eastAsia="Arial" w:hAnsi="Arial" w:cs="Arial"/>
          <w:sz w:val="22"/>
          <w:szCs w:val="22"/>
          <w:vertAlign w:val="superscript"/>
        </w:rPr>
      </w:pPr>
      <w:r>
        <w:rPr>
          <w:rFonts w:ascii="Arial" w:eastAsia="Arial" w:hAnsi="Arial" w:cs="Arial"/>
          <w:sz w:val="22"/>
          <w:szCs w:val="22"/>
        </w:rPr>
        <w:t>Management</w:t>
      </w:r>
      <w:r w:rsidR="00742255" w:rsidRPr="009578ED">
        <w:rPr>
          <w:rFonts w:ascii="Arial" w:eastAsia="Arial" w:hAnsi="Arial" w:cs="Arial"/>
          <w:sz w:val="22"/>
          <w:szCs w:val="22"/>
        </w:rPr>
        <w:t>, Universitas Battuta</w:t>
      </w:r>
      <w:r w:rsidR="00742255" w:rsidRPr="009578ED">
        <w:rPr>
          <w:rFonts w:ascii="Arial" w:eastAsia="Arial" w:hAnsi="Arial" w:cs="Arial"/>
          <w:sz w:val="22"/>
          <w:szCs w:val="22"/>
          <w:vertAlign w:val="superscript"/>
        </w:rPr>
        <w:t xml:space="preserve">   </w:t>
      </w:r>
    </w:p>
    <w:p w14:paraId="4BCF0766" w14:textId="60E6FA55" w:rsidR="00A208CE" w:rsidRPr="009578ED" w:rsidRDefault="00261B5A">
      <w:pPr>
        <w:spacing w:line="240" w:lineRule="auto"/>
        <w:jc w:val="center"/>
        <w:rPr>
          <w:rFonts w:ascii="Arial" w:eastAsia="Arial" w:hAnsi="Arial" w:cs="Arial"/>
          <w:i/>
          <w:sz w:val="22"/>
          <w:szCs w:val="22"/>
        </w:rPr>
      </w:pPr>
      <w:proofErr w:type="spellStart"/>
      <w:r w:rsidRPr="009578ED">
        <w:rPr>
          <w:rFonts w:ascii="Arial" w:eastAsia="Arial" w:hAnsi="Arial" w:cs="Arial"/>
          <w:sz w:val="22"/>
          <w:szCs w:val="22"/>
        </w:rPr>
        <w:t>Sekip</w:t>
      </w:r>
      <w:proofErr w:type="spellEnd"/>
      <w:r w:rsidRPr="009578ED">
        <w:rPr>
          <w:rFonts w:ascii="Arial" w:eastAsia="Arial" w:hAnsi="Arial" w:cs="Arial"/>
          <w:sz w:val="22"/>
          <w:szCs w:val="22"/>
        </w:rPr>
        <w:t xml:space="preserve"> Street, Medan, Indonesia</w:t>
      </w:r>
    </w:p>
    <w:p w14:paraId="605BC3B2" w14:textId="1E856FA1" w:rsidR="00A208CE" w:rsidRDefault="007A501D">
      <w:pPr>
        <w:spacing w:line="240" w:lineRule="auto"/>
        <w:jc w:val="center"/>
        <w:rPr>
          <w:rStyle w:val="Hyperlink"/>
          <w:rFonts w:ascii="Arial" w:eastAsia="Arial" w:hAnsi="Arial" w:cs="Arial"/>
          <w:color w:val="auto"/>
          <w:sz w:val="22"/>
          <w:szCs w:val="22"/>
        </w:rPr>
      </w:pPr>
      <w:r w:rsidRPr="009578ED">
        <w:rPr>
          <w:rFonts w:ascii="Arial" w:eastAsia="Arial" w:hAnsi="Arial" w:cs="Arial"/>
          <w:sz w:val="22"/>
          <w:szCs w:val="22"/>
        </w:rPr>
        <w:t xml:space="preserve">Correspondence Email: </w:t>
      </w:r>
      <w:hyperlink r:id="rId8" w:history="1">
        <w:r w:rsidR="002D6111" w:rsidRPr="004D034F">
          <w:rPr>
            <w:rStyle w:val="Hyperlink"/>
            <w:rFonts w:ascii="Arial" w:eastAsia="Arial" w:hAnsi="Arial" w:cs="Arial"/>
            <w:sz w:val="22"/>
            <w:szCs w:val="22"/>
          </w:rPr>
          <w:t>cikalapri@gmail.com</w:t>
        </w:r>
      </w:hyperlink>
    </w:p>
    <w:p w14:paraId="3E1784DC" w14:textId="77777777" w:rsidR="00A208CE" w:rsidRDefault="00A208CE">
      <w:pPr>
        <w:spacing w:line="240" w:lineRule="auto"/>
        <w:jc w:val="center"/>
        <w:rPr>
          <w:rFonts w:ascii="Arial" w:eastAsia="Arial" w:hAnsi="Arial" w:cs="Arial"/>
          <w:sz w:val="22"/>
          <w:szCs w:val="22"/>
        </w:rPr>
        <w:sectPr w:rsidR="00A208CE" w:rsidSect="0001240F">
          <w:headerReference w:type="even" r:id="rId9"/>
          <w:headerReference w:type="default" r:id="rId10"/>
          <w:footerReference w:type="default" r:id="rId11"/>
          <w:footerReference w:type="first" r:id="rId12"/>
          <w:pgSz w:w="11906" w:h="16838"/>
          <w:pgMar w:top="1134" w:right="1134" w:bottom="1134" w:left="2268" w:header="283" w:footer="283" w:gutter="0"/>
          <w:pgNumType w:start="351"/>
          <w:cols w:space="720"/>
          <w:docGrid w:linePitch="326"/>
        </w:sectPr>
      </w:pPr>
    </w:p>
    <w:p w14:paraId="5B0E50BB"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F3C0C3F"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DAE9F75" w14:textId="77777777" w:rsidR="00A208CE" w:rsidRDefault="007A501D">
      <w:pPr>
        <w:widowControl w:val="0"/>
        <w:pBdr>
          <w:top w:val="nil"/>
          <w:left w:val="nil"/>
          <w:bottom w:val="nil"/>
          <w:right w:val="nil"/>
          <w:between w:val="nil"/>
        </w:pBdr>
        <w:tabs>
          <w:tab w:val="left" w:pos="-720"/>
          <w:tab w:val="left" w:pos="0"/>
        </w:tabs>
        <w:spacing w:line="240" w:lineRule="auto"/>
        <w:jc w:val="center"/>
        <w:rPr>
          <w:rFonts w:ascii="Arial" w:eastAsia="Arial" w:hAnsi="Arial" w:cs="Arial"/>
          <w:color w:val="000000"/>
          <w:sz w:val="22"/>
          <w:szCs w:val="22"/>
        </w:rPr>
      </w:pPr>
      <w:r>
        <w:rPr>
          <w:rFonts w:ascii="Arial" w:eastAsia="Arial" w:hAnsi="Arial" w:cs="Arial"/>
          <w:b/>
          <w:color w:val="000000"/>
          <w:sz w:val="22"/>
          <w:szCs w:val="22"/>
        </w:rPr>
        <w:t>ABSTRACT</w:t>
      </w:r>
    </w:p>
    <w:p w14:paraId="3F282BCA" w14:textId="77777777" w:rsidR="00A208CE" w:rsidRPr="00723D0B" w:rsidRDefault="00A208CE">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color w:val="FF0000"/>
          <w:sz w:val="22"/>
          <w:szCs w:val="22"/>
        </w:rPr>
      </w:pPr>
    </w:p>
    <w:p w14:paraId="724DA7C2" w14:textId="0F83B6F8" w:rsidR="00A208CE" w:rsidRPr="0060678E" w:rsidRDefault="00601B4D">
      <w:pPr>
        <w:widowControl w:val="0"/>
        <w:pBdr>
          <w:top w:val="nil"/>
          <w:left w:val="nil"/>
          <w:bottom w:val="nil"/>
          <w:right w:val="nil"/>
          <w:between w:val="nil"/>
        </w:pBdr>
        <w:tabs>
          <w:tab w:val="left" w:pos="-720"/>
          <w:tab w:val="left" w:pos="0"/>
        </w:tabs>
        <w:spacing w:line="240" w:lineRule="auto"/>
        <w:jc w:val="both"/>
        <w:rPr>
          <w:rFonts w:ascii="Arial" w:eastAsia="Arial" w:hAnsi="Arial" w:cs="Arial"/>
          <w:sz w:val="22"/>
          <w:szCs w:val="22"/>
        </w:rPr>
      </w:pPr>
      <w:r w:rsidRPr="00601B4D">
        <w:rPr>
          <w:rFonts w:ascii="Arial" w:eastAsia="Arial" w:hAnsi="Arial" w:cs="Arial"/>
          <w:sz w:val="22"/>
          <w:szCs w:val="22"/>
        </w:rPr>
        <w:t xml:space="preserve">This study aims to analyze the effect of risk-taking courage and brand image on competitive advantage at UD Cahaya Building Store. The study was conducted in Sei </w:t>
      </w:r>
      <w:proofErr w:type="spellStart"/>
      <w:r w:rsidRPr="00601B4D">
        <w:rPr>
          <w:rFonts w:ascii="Arial" w:eastAsia="Arial" w:hAnsi="Arial" w:cs="Arial"/>
          <w:sz w:val="22"/>
          <w:szCs w:val="22"/>
        </w:rPr>
        <w:t>Buluh</w:t>
      </w:r>
      <w:proofErr w:type="spellEnd"/>
      <w:r w:rsidRPr="00601B4D">
        <w:rPr>
          <w:rFonts w:ascii="Arial" w:eastAsia="Arial" w:hAnsi="Arial" w:cs="Arial"/>
          <w:sz w:val="22"/>
          <w:szCs w:val="22"/>
        </w:rPr>
        <w:t xml:space="preserve"> Village, Sei </w:t>
      </w:r>
      <w:proofErr w:type="spellStart"/>
      <w:r w:rsidRPr="00601B4D">
        <w:rPr>
          <w:rFonts w:ascii="Arial" w:eastAsia="Arial" w:hAnsi="Arial" w:cs="Arial"/>
          <w:sz w:val="22"/>
          <w:szCs w:val="22"/>
        </w:rPr>
        <w:t>Bamban</w:t>
      </w:r>
      <w:proofErr w:type="spellEnd"/>
      <w:r w:rsidRPr="00601B4D">
        <w:rPr>
          <w:rFonts w:ascii="Arial" w:eastAsia="Arial" w:hAnsi="Arial" w:cs="Arial"/>
          <w:sz w:val="22"/>
          <w:szCs w:val="22"/>
        </w:rPr>
        <w:t xml:space="preserve"> District, Serdang </w:t>
      </w:r>
      <w:proofErr w:type="spellStart"/>
      <w:r w:rsidRPr="00601B4D">
        <w:rPr>
          <w:rFonts w:ascii="Arial" w:eastAsia="Arial" w:hAnsi="Arial" w:cs="Arial"/>
          <w:sz w:val="22"/>
          <w:szCs w:val="22"/>
        </w:rPr>
        <w:t>Bedagai</w:t>
      </w:r>
      <w:proofErr w:type="spellEnd"/>
      <w:r w:rsidRPr="00601B4D">
        <w:rPr>
          <w:rFonts w:ascii="Arial" w:eastAsia="Arial" w:hAnsi="Arial" w:cs="Arial"/>
          <w:sz w:val="22"/>
          <w:szCs w:val="22"/>
        </w:rPr>
        <w:t xml:space="preserve"> Regency. Research data were obtained through questionnaires, interviews, and field observations. Using the nonprobability sampling method, 100 respondents were selected as samples. The results of the linear regression analysis showed that risk-taking courage and brand image had a positive and significant effect on competitive advantage. The t-count value for risk-taking courage was 2.351 (p = 0.021), while for brand image it was 9.770 (p = 0.000). Simultaneously, both variables explained competitive advantage by 51.5% (R Square), while the rest was influenced by other factors such as pricing, personal selling, customer trust, and employee attitudes. This study concludes that measured risk-taking courage and improving brand image are important strategies in increasing the competitive advantage of UD Cahaya Building Store amidst tight business competition.</w:t>
      </w:r>
    </w:p>
    <w:p w14:paraId="291B8C55" w14:textId="77777777" w:rsidR="0060678E" w:rsidRPr="006C1B1E" w:rsidRDefault="0060678E">
      <w:pPr>
        <w:widowControl w:val="0"/>
        <w:pBdr>
          <w:top w:val="nil"/>
          <w:left w:val="nil"/>
          <w:bottom w:val="nil"/>
          <w:right w:val="nil"/>
          <w:between w:val="nil"/>
        </w:pBdr>
        <w:tabs>
          <w:tab w:val="left" w:pos="-720"/>
          <w:tab w:val="left" w:pos="0"/>
        </w:tabs>
        <w:spacing w:line="240" w:lineRule="auto"/>
        <w:jc w:val="both"/>
        <w:rPr>
          <w:rFonts w:ascii="Arial" w:eastAsia="Arial" w:hAnsi="Arial" w:cs="Arial"/>
          <w:i/>
          <w:color w:val="000000"/>
          <w:sz w:val="22"/>
          <w:szCs w:val="22"/>
          <w:lang w:val="id-ID"/>
        </w:rPr>
      </w:pPr>
    </w:p>
    <w:p w14:paraId="2829A448" w14:textId="6A58DDD4" w:rsidR="00A208CE" w:rsidRPr="0060678E" w:rsidRDefault="007A501D">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sz w:val="22"/>
          <w:szCs w:val="22"/>
        </w:rPr>
      </w:pPr>
      <w:r w:rsidRPr="0060678E">
        <w:rPr>
          <w:rFonts w:ascii="Arial" w:eastAsia="Arial" w:hAnsi="Arial" w:cs="Arial"/>
          <w:b/>
          <w:sz w:val="22"/>
          <w:szCs w:val="22"/>
        </w:rPr>
        <w:t xml:space="preserve">Keywords: </w:t>
      </w:r>
      <w:r w:rsidR="0060678E" w:rsidRPr="0060678E">
        <w:rPr>
          <w:rFonts w:ascii="Arial" w:eastAsia="Arial" w:hAnsi="Arial" w:cs="Arial"/>
          <w:sz w:val="22"/>
          <w:szCs w:val="22"/>
        </w:rPr>
        <w:t>Courage to take risks, brand image, competitive advantage.</w:t>
      </w:r>
    </w:p>
    <w:p w14:paraId="609019B9" w14:textId="77777777" w:rsidR="00A208CE" w:rsidRDefault="00A208CE">
      <w:pPr>
        <w:widowControl w:val="0"/>
        <w:pBdr>
          <w:top w:val="nil"/>
          <w:left w:val="nil"/>
          <w:bottom w:val="nil"/>
          <w:right w:val="nil"/>
          <w:between w:val="nil"/>
        </w:pBdr>
        <w:tabs>
          <w:tab w:val="left" w:pos="-720"/>
          <w:tab w:val="left" w:pos="0"/>
          <w:tab w:val="left" w:pos="3521"/>
        </w:tabs>
        <w:spacing w:line="240" w:lineRule="auto"/>
        <w:rPr>
          <w:rFonts w:ascii="Arial" w:eastAsia="Arial" w:hAnsi="Arial" w:cs="Arial"/>
          <w:sz w:val="22"/>
          <w:szCs w:val="22"/>
        </w:rPr>
      </w:pPr>
    </w:p>
    <w:p w14:paraId="1337B78F"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color w:val="000000"/>
          <w:sz w:val="22"/>
          <w:szCs w:val="22"/>
        </w:rPr>
      </w:pPr>
    </w:p>
    <w:p w14:paraId="524DE287" w14:textId="77777777" w:rsidR="00D11BEA" w:rsidRDefault="00D11BEA" w:rsidP="00D11BEA">
      <w:pPr>
        <w:spacing w:line="240" w:lineRule="auto"/>
        <w:rPr>
          <w:rFonts w:ascii="Arial" w:eastAsia="Arial" w:hAnsi="Arial" w:cs="Arial"/>
          <w:b/>
          <w:sz w:val="22"/>
          <w:szCs w:val="22"/>
        </w:rPr>
      </w:pPr>
    </w:p>
    <w:p w14:paraId="3BA2ED18" w14:textId="77777777" w:rsidR="00A208CE" w:rsidRDefault="007A501D">
      <w:pPr>
        <w:spacing w:line="240" w:lineRule="auto"/>
        <w:jc w:val="center"/>
        <w:rPr>
          <w:rFonts w:ascii="Arial" w:eastAsia="Arial" w:hAnsi="Arial" w:cs="Arial"/>
          <w:b/>
          <w:sz w:val="22"/>
          <w:szCs w:val="22"/>
        </w:rPr>
      </w:pPr>
      <w:r>
        <w:rPr>
          <w:rFonts w:ascii="Arial" w:eastAsia="Arial" w:hAnsi="Arial" w:cs="Arial"/>
          <w:b/>
          <w:sz w:val="22"/>
          <w:szCs w:val="22"/>
        </w:rPr>
        <w:t>INTRODUCTION</w:t>
      </w:r>
    </w:p>
    <w:p w14:paraId="4EB08CD9" w14:textId="77777777" w:rsidR="00A208CE" w:rsidRDefault="00A208CE">
      <w:pPr>
        <w:spacing w:line="240" w:lineRule="auto"/>
        <w:rPr>
          <w:rFonts w:ascii="Arial" w:eastAsia="Arial" w:hAnsi="Arial" w:cs="Arial"/>
          <w:b/>
          <w:sz w:val="22"/>
          <w:szCs w:val="22"/>
        </w:rPr>
      </w:pPr>
    </w:p>
    <w:p w14:paraId="591EB70A" w14:textId="4CBD86D3" w:rsidR="00723D0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The comfort and aesthetics of a home are currently the main priorities for everyone in realizing the dream of a peaceful life. This cannot be denied because the house is a place for everyone to rest after doing activities all day long so that the design of all rooms in the house must be able to create comfort for the people who live there. Apart from the house, various places that are often visited, such as supermarkets, schools, and various entertainment venues must also pay attention to interior and exterior design so that anyone who visits feels comfortable so that they continue to visit regularly. The importance of the role of interior and exterior design as a necessity for everyone in realizing the dream of a comfortable life is also followed by the awareness of business actors of the needs of each person so that many business people have run businesses selling all the equipment and materials needed to create the building nuance desired by consumers. One of the businesses selling all equipment and building materials that is the subject of this study is the UD Cahaya Building Store.</w:t>
      </w:r>
    </w:p>
    <w:p w14:paraId="3D6E6371" w14:textId="77777777"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78D51B1A" w14:textId="0A11DAF8"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Competitive advantage is a unique position developed by a company in facing competitors so that the pioneered business continues to operate and excel in the business competition arena (Rahman, et al., 2022). The fact that UD Cahaya Building Store is not yet superior in this competition is thought to be due to the attitude of courage to take risks in the business owner.</w:t>
      </w:r>
    </w:p>
    <w:p w14:paraId="1FF59ADA" w14:textId="77777777"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06E9EA7D" w14:textId="087E6B9B"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The courage to take risks is a characteristic of a successful entrepreneur because they are quick to take opportunities and leave the old way of working (</w:t>
      </w:r>
      <w:proofErr w:type="spellStart"/>
      <w:r w:rsidRPr="005651DD">
        <w:rPr>
          <w:rFonts w:ascii="Arial" w:eastAsia="Arial" w:hAnsi="Arial" w:cs="Arial"/>
          <w:color w:val="000000"/>
          <w:sz w:val="22"/>
          <w:szCs w:val="22"/>
        </w:rPr>
        <w:t>Ancok</w:t>
      </w:r>
      <w:proofErr w:type="spellEnd"/>
      <w:r w:rsidRPr="005651DD">
        <w:rPr>
          <w:rFonts w:ascii="Arial" w:eastAsia="Arial" w:hAnsi="Arial" w:cs="Arial"/>
          <w:color w:val="000000"/>
          <w:sz w:val="22"/>
          <w:szCs w:val="22"/>
        </w:rPr>
        <w:t xml:space="preserve"> and Soleh, 2019). </w:t>
      </w:r>
      <w:r w:rsidRPr="005651DD">
        <w:rPr>
          <w:rFonts w:ascii="Arial" w:eastAsia="Arial" w:hAnsi="Arial" w:cs="Arial"/>
          <w:color w:val="000000"/>
          <w:sz w:val="22"/>
          <w:szCs w:val="22"/>
        </w:rPr>
        <w:lastRenderedPageBreak/>
        <w:t>The attitude of daring to take risks should be in every entrepreneur if they want their pioneering business to grow, because a true entrepreneur is someone who dares to take risks because by daring to take risks there will be a 50% or even more chance of success. Conversely, if you do not dare to take risks and continue to be in your comfort zone, then of course the entrepreneur has a 100% chance of failing because they are afraid to start and try to take actions that can develop their business. This opinion is supported by the results of previous research that the courage to take risks affects competitive advantage (Saeidi, et al., 2018). However, the risk in question is a form of decision that has been calculated with the opportunities or impacts that can be obtained by the business owner in achieving success from the pioneering business.</w:t>
      </w:r>
    </w:p>
    <w:p w14:paraId="236D3843" w14:textId="77777777"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0DACC391" w14:textId="384EDDF0"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Based on the results of the researcher's observations, the owner of the UD Cahaya Building Store is considered to have a less courageous attitude in taking risks in running his business. This is known from the business owner being considered no longer brave enough to provide an installment payment system to consumers who order goods with a large total price due to the experience of the business owner who was once cheated by his customers so that this will cause consumers who usually make purchases of products with an installment payment system to switch to other stores.</w:t>
      </w:r>
    </w:p>
    <w:p w14:paraId="06E1F81A" w14:textId="77777777"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27A4BDEE" w14:textId="64AD84CD"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The attitude of not daring to take risks is also known from business owners who do not innovate by adding to the types of goods and variations of product brands sold. In general, goods are an important component in economic and trade activities, which play a central role in meeting human needs and building economic growth (</w:t>
      </w:r>
      <w:proofErr w:type="spellStart"/>
      <w:r w:rsidRPr="005651DD">
        <w:rPr>
          <w:rFonts w:ascii="Arial" w:eastAsia="Arial" w:hAnsi="Arial" w:cs="Arial"/>
          <w:color w:val="000000"/>
          <w:sz w:val="22"/>
          <w:szCs w:val="22"/>
        </w:rPr>
        <w:t>Iswahyudi</w:t>
      </w:r>
      <w:proofErr w:type="spellEnd"/>
      <w:r w:rsidRPr="005651DD">
        <w:rPr>
          <w:rFonts w:ascii="Arial" w:eastAsia="Arial" w:hAnsi="Arial" w:cs="Arial"/>
          <w:color w:val="000000"/>
          <w:sz w:val="22"/>
          <w:szCs w:val="22"/>
        </w:rPr>
        <w:t xml:space="preserve"> et al, 2023). Because goods are central to the business world, this has an impact on the UD Cahaya Building Store due to the lack of innovation in the goods provided. The lack of innovation in the goods provided is motivated by the business owner's concern that the product will not sell if it is stocked, which will result in business losses. Quite a few consumers have stated that the products sold at the UD Cahaya Building Store are incomplete so that consumers often go to other stores that provide a variety of building materials. This attitude of not daring to take risks also makes the business that is being pioneered not superior in the competition in the building materials sales business. From here it can be concluded that the attitude of daring to take risks can have an impact on the success of business owners in achieving excellence in competing in the business competition arena.</w:t>
      </w:r>
    </w:p>
    <w:p w14:paraId="18402F16" w14:textId="77777777"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4E47D29C" w14:textId="578F08BD"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The second factor that predicts the lack of superiority of UD Cahaya Building Store in competing in the business arena of selling building material products is the brand image factor. Brand image is a collection of consumer beliefs about various brands (</w:t>
      </w:r>
      <w:proofErr w:type="spellStart"/>
      <w:r w:rsidRPr="005651DD">
        <w:rPr>
          <w:rFonts w:ascii="Arial" w:eastAsia="Arial" w:hAnsi="Arial" w:cs="Arial"/>
          <w:color w:val="000000"/>
          <w:sz w:val="22"/>
          <w:szCs w:val="22"/>
        </w:rPr>
        <w:t>Perwitasari</w:t>
      </w:r>
      <w:proofErr w:type="spellEnd"/>
      <w:r w:rsidRPr="005651DD">
        <w:rPr>
          <w:rFonts w:ascii="Arial" w:eastAsia="Arial" w:hAnsi="Arial" w:cs="Arial"/>
          <w:color w:val="000000"/>
          <w:sz w:val="22"/>
          <w:szCs w:val="22"/>
        </w:rPr>
        <w:t xml:space="preserve">, et al., 2022). Based on the results of field observations conducted by researchers, researchers saw that there were quite a lot of building material sales businesses operating in the Sei </w:t>
      </w:r>
      <w:proofErr w:type="spellStart"/>
      <w:r w:rsidRPr="005651DD">
        <w:rPr>
          <w:rFonts w:ascii="Arial" w:eastAsia="Arial" w:hAnsi="Arial" w:cs="Arial"/>
          <w:color w:val="000000"/>
          <w:sz w:val="22"/>
          <w:szCs w:val="22"/>
        </w:rPr>
        <w:t>Buluh</w:t>
      </w:r>
      <w:proofErr w:type="spellEnd"/>
      <w:r w:rsidRPr="005651DD">
        <w:rPr>
          <w:rFonts w:ascii="Arial" w:eastAsia="Arial" w:hAnsi="Arial" w:cs="Arial"/>
          <w:color w:val="000000"/>
          <w:sz w:val="22"/>
          <w:szCs w:val="22"/>
        </w:rPr>
        <w:t xml:space="preserve"> Village area, Sei </w:t>
      </w:r>
      <w:proofErr w:type="spellStart"/>
      <w:r w:rsidRPr="005651DD">
        <w:rPr>
          <w:rFonts w:ascii="Arial" w:eastAsia="Arial" w:hAnsi="Arial" w:cs="Arial"/>
          <w:color w:val="000000"/>
          <w:sz w:val="22"/>
          <w:szCs w:val="22"/>
        </w:rPr>
        <w:t>Bamban</w:t>
      </w:r>
      <w:proofErr w:type="spellEnd"/>
      <w:r w:rsidRPr="005651DD">
        <w:rPr>
          <w:rFonts w:ascii="Arial" w:eastAsia="Arial" w:hAnsi="Arial" w:cs="Arial"/>
          <w:color w:val="000000"/>
          <w:sz w:val="22"/>
          <w:szCs w:val="22"/>
        </w:rPr>
        <w:t xml:space="preserve"> District, close to the UD Cahaya Building Store.</w:t>
      </w:r>
    </w:p>
    <w:p w14:paraId="69CEB642" w14:textId="77777777"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510FDA15" w14:textId="24F31B35" w:rsidR="00F3012B" w:rsidRPr="005651DD" w:rsidRDefault="00F3012B" w:rsidP="00E2051E">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 xml:space="preserve">Based on initial observations by the author, it can be seen that there are several competitors who also operate around the UD Cahaya Building Store. The problem related to brand image faced by the UD Cahaya Building Store is that there are still complaints from quite a number of consumers who state that the quality of the products sold is considered low quality. Several consumers complained that some of the products purchased by consumers have low resistance to chemicals and are not durable. The results of research conducted by previous researchers show that brand image has an effect on competitive advantage (Keong and Dastane, 2019). If this continues to be ignored by the owner of the UD Cahaya Building Store, it is feared that this will create a negative impression in the consumer's perspective on the UD Cahaya Building Store and </w:t>
      </w:r>
      <w:r w:rsidRPr="005651DD">
        <w:rPr>
          <w:rFonts w:ascii="Arial" w:eastAsia="Arial" w:hAnsi="Arial" w:cs="Arial"/>
          <w:color w:val="000000"/>
          <w:sz w:val="22"/>
          <w:szCs w:val="22"/>
        </w:rPr>
        <w:lastRenderedPageBreak/>
        <w:t>of course this will reduce consumer confidence in continuing to order building material products at this business.</w:t>
      </w:r>
    </w:p>
    <w:p w14:paraId="0DF3F0CF" w14:textId="77777777" w:rsidR="00E2051E" w:rsidRPr="005651DD" w:rsidRDefault="00E2051E"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15793987" w14:textId="77777777" w:rsidR="009D29E5" w:rsidRPr="005651DD" w:rsidRDefault="009D29E5"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2F477328" w14:textId="77777777" w:rsidR="00F3717A" w:rsidRPr="005651DD" w:rsidRDefault="00F3717A" w:rsidP="006C1B1E">
      <w:pPr>
        <w:pBdr>
          <w:top w:val="nil"/>
          <w:left w:val="nil"/>
          <w:bottom w:val="nil"/>
          <w:right w:val="nil"/>
          <w:between w:val="nil"/>
        </w:pBdr>
        <w:spacing w:line="240" w:lineRule="auto"/>
        <w:jc w:val="both"/>
        <w:rPr>
          <w:rFonts w:ascii="Arial" w:eastAsia="Arial" w:hAnsi="Arial" w:cs="Arial"/>
          <w:color w:val="000000"/>
          <w:sz w:val="22"/>
          <w:szCs w:val="22"/>
        </w:rPr>
      </w:pPr>
    </w:p>
    <w:p w14:paraId="6571BA4F" w14:textId="51D3FF76" w:rsidR="00F3717A" w:rsidRPr="005651DD" w:rsidRDefault="00C13832" w:rsidP="00C13832">
      <w:pPr>
        <w:pBdr>
          <w:top w:val="nil"/>
          <w:left w:val="nil"/>
          <w:bottom w:val="nil"/>
          <w:right w:val="nil"/>
          <w:between w:val="nil"/>
        </w:pBdr>
        <w:spacing w:line="240" w:lineRule="auto"/>
        <w:jc w:val="center"/>
        <w:rPr>
          <w:rFonts w:ascii="Arial" w:eastAsia="Arial" w:hAnsi="Arial" w:cs="Arial"/>
          <w:b/>
          <w:color w:val="000000"/>
          <w:sz w:val="22"/>
          <w:szCs w:val="22"/>
        </w:rPr>
      </w:pPr>
      <w:r w:rsidRPr="005651DD">
        <w:rPr>
          <w:rFonts w:ascii="Arial" w:eastAsia="Arial" w:hAnsi="Arial" w:cs="Arial"/>
          <w:b/>
          <w:color w:val="000000"/>
          <w:sz w:val="22"/>
          <w:szCs w:val="22"/>
        </w:rPr>
        <w:t>LITERATURE REVIEW</w:t>
      </w:r>
    </w:p>
    <w:p w14:paraId="6F8B739E" w14:textId="7FC42914" w:rsidR="00C13832" w:rsidRPr="005651DD" w:rsidRDefault="00C13832"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7C9EFF27" w14:textId="02BEDD93" w:rsidR="00723D0B" w:rsidRPr="005651DD" w:rsidRDefault="00F3012B" w:rsidP="00723D0B">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Competitive advantage basically grows from the value of benefits created by the seller to the buyer. Buyers generally prefer products that have more value than expected. However, this value will also be compared to the price offered.</w:t>
      </w:r>
    </w:p>
    <w:p w14:paraId="302C542C" w14:textId="77777777" w:rsidR="00F3012B" w:rsidRPr="005651DD" w:rsidRDefault="00F3012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14F08372" w14:textId="7C615181" w:rsidR="00F3012B" w:rsidRPr="005651DD" w:rsidRDefault="00F3012B" w:rsidP="00723D0B">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Competitive advantage is a unique position developed by a company in facing competitors so that the business that is pioneered continues to operate and excel in the business competition arena (Rahman, et al., 2022). Competitive advantage is a marketing performance developed by a company to be superior compared to its competitors to see whether the company's goals are achieved or not (</w:t>
      </w:r>
      <w:proofErr w:type="spellStart"/>
      <w:r w:rsidRPr="005651DD">
        <w:rPr>
          <w:rFonts w:ascii="Arial" w:eastAsia="Arial" w:hAnsi="Arial" w:cs="Arial"/>
          <w:color w:val="000000"/>
          <w:sz w:val="22"/>
          <w:szCs w:val="22"/>
        </w:rPr>
        <w:t>Wicaksana</w:t>
      </w:r>
      <w:proofErr w:type="spellEnd"/>
      <w:r w:rsidRPr="005651DD">
        <w:rPr>
          <w:rFonts w:ascii="Arial" w:eastAsia="Arial" w:hAnsi="Arial" w:cs="Arial"/>
          <w:color w:val="000000"/>
          <w:sz w:val="22"/>
          <w:szCs w:val="22"/>
        </w:rPr>
        <w:t>, 2021).</w:t>
      </w:r>
    </w:p>
    <w:p w14:paraId="22469C96" w14:textId="77777777" w:rsidR="00F3012B" w:rsidRPr="005651DD" w:rsidRDefault="00F3012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3826DE3C" w14:textId="2BAA42DD" w:rsidR="00F3012B" w:rsidRPr="005651DD" w:rsidRDefault="00F3012B" w:rsidP="00723D0B">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Competitive advantage is an important factor to be able to survive and thrive in the face of competition both in the industry where the company is located and the threat of substitute products (Lie, et al., 2022). Competitive advantage is an advantage possessed by an organization where its advantages are used to compete and compete with other organizations to get something, how efforts are made by an organization in winning a target market by providing competitive advantages, analyzing in winning a target market by providing competitive advantages, analyzing competitors and implementing effective competitive strategies (</w:t>
      </w:r>
      <w:proofErr w:type="spellStart"/>
      <w:r w:rsidRPr="005651DD">
        <w:rPr>
          <w:rFonts w:ascii="Arial" w:eastAsia="Arial" w:hAnsi="Arial" w:cs="Arial"/>
          <w:color w:val="000000"/>
          <w:sz w:val="22"/>
          <w:szCs w:val="22"/>
        </w:rPr>
        <w:t>Fridiyanto</w:t>
      </w:r>
      <w:proofErr w:type="spellEnd"/>
      <w:r w:rsidRPr="005651DD">
        <w:rPr>
          <w:rFonts w:ascii="Arial" w:eastAsia="Arial" w:hAnsi="Arial" w:cs="Arial"/>
          <w:color w:val="000000"/>
          <w:sz w:val="22"/>
          <w:szCs w:val="22"/>
        </w:rPr>
        <w:t>, 2019).</w:t>
      </w:r>
    </w:p>
    <w:p w14:paraId="20252F18" w14:textId="77777777" w:rsidR="007B4BC9" w:rsidRPr="005651DD" w:rsidRDefault="007B4BC9"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1FED1327" w14:textId="6E12D65F" w:rsidR="007B4BC9" w:rsidRPr="005651DD" w:rsidRDefault="007B4BC9" w:rsidP="00723D0B">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Competitive advantage is the ability of a company to have a much higher and superior performance compared to competitors in similar industries through characteristics and resources that are managed optimally (Purwandari, et al., 2021). Based on the overall explanation of these experts, it can be concluded that competitive advantage is a set of advantages or potentials possessed by business managers in pioneering their businesses and with these advantages or potentials, the business being run can be more successful and more superior to competitors.</w:t>
      </w:r>
    </w:p>
    <w:p w14:paraId="45C1EACF" w14:textId="77777777" w:rsidR="007B4BC9" w:rsidRPr="005651DD" w:rsidRDefault="007B4BC9"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02462C5E" w14:textId="5B7523D7" w:rsidR="007B4BC9" w:rsidRPr="005651DD" w:rsidRDefault="007B4BC9" w:rsidP="00723D0B">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Competitive advantage basically grows from the value of benefits created by the seller to the buyer. Buyers generally prefer products that have more value than expected. However, this value will also be compared to the price offered.</w:t>
      </w:r>
    </w:p>
    <w:p w14:paraId="11110729" w14:textId="77777777" w:rsidR="007B4BC9" w:rsidRPr="005651DD" w:rsidRDefault="007B4BC9"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60F6EB09"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Competitive advantage factors that must be possessed by every company to be able to compete in the world market are (</w:t>
      </w:r>
      <w:proofErr w:type="spellStart"/>
      <w:r w:rsidRPr="005651DD">
        <w:rPr>
          <w:rFonts w:ascii="Arial" w:eastAsia="Arial" w:hAnsi="Arial" w:cs="Arial"/>
          <w:color w:val="000000"/>
          <w:sz w:val="22"/>
          <w:szCs w:val="22"/>
        </w:rPr>
        <w:t>Jusni</w:t>
      </w:r>
      <w:proofErr w:type="spellEnd"/>
      <w:r w:rsidRPr="005651DD">
        <w:rPr>
          <w:rFonts w:ascii="Arial" w:eastAsia="Arial" w:hAnsi="Arial" w:cs="Arial"/>
          <w:color w:val="000000"/>
          <w:sz w:val="22"/>
          <w:szCs w:val="22"/>
        </w:rPr>
        <w:t xml:space="preserve"> and </w:t>
      </w:r>
      <w:proofErr w:type="spellStart"/>
      <w:r w:rsidRPr="005651DD">
        <w:rPr>
          <w:rFonts w:ascii="Arial" w:eastAsia="Arial" w:hAnsi="Arial" w:cs="Arial"/>
          <w:color w:val="000000"/>
          <w:sz w:val="22"/>
          <w:szCs w:val="22"/>
        </w:rPr>
        <w:t>Mohungo</w:t>
      </w:r>
      <w:proofErr w:type="spellEnd"/>
      <w:r w:rsidRPr="005651DD">
        <w:rPr>
          <w:rFonts w:ascii="Arial" w:eastAsia="Arial" w:hAnsi="Arial" w:cs="Arial"/>
          <w:color w:val="000000"/>
          <w:sz w:val="22"/>
          <w:szCs w:val="22"/>
        </w:rPr>
        <w:t>, 2024):</w:t>
      </w:r>
    </w:p>
    <w:p w14:paraId="1163FDBB"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p>
    <w:p w14:paraId="7BA3AA75"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1. Mastery of Technology</w:t>
      </w:r>
    </w:p>
    <w:p w14:paraId="50CF43D0"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The purpose of information technology is to solve a problem, open creativity, increase effectiveness and efficiency in work so that mastery of technology is very necessary today for all business actors.</w:t>
      </w:r>
    </w:p>
    <w:p w14:paraId="3FC55209"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p>
    <w:p w14:paraId="3A695F66"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2. Human Resources (Workers)</w:t>
      </w:r>
    </w:p>
    <w:p w14:paraId="777DA7EA"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Workers must have quality and work ethic, creativity and high motivation to help the company achieve excellence in competing in the business arena.</w:t>
      </w:r>
    </w:p>
    <w:p w14:paraId="753DAFA1"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p>
    <w:p w14:paraId="2A9FB060"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3. High Level of Efficiency and Productivity</w:t>
      </w:r>
    </w:p>
    <w:p w14:paraId="4B3E09CC"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 xml:space="preserve">The best way to achieve production efficiency is to distribute inputs (land, capital, and labor) among producers during the ideal market balance period. Increasing productivity is one of the important issues to maintain and increase the company's competitiveness. </w:t>
      </w:r>
      <w:r w:rsidRPr="005651DD">
        <w:rPr>
          <w:rFonts w:ascii="Arial" w:eastAsia="Arial" w:hAnsi="Arial" w:cs="Arial"/>
          <w:color w:val="000000"/>
          <w:sz w:val="22"/>
          <w:szCs w:val="22"/>
        </w:rPr>
        <w:lastRenderedPageBreak/>
        <w:t>Therefore, every economic unit or business entity is very interested in productivity analysis.</w:t>
      </w:r>
    </w:p>
    <w:p w14:paraId="225BC69B"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p>
    <w:p w14:paraId="260AB66C"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4. Good Quality and Quality</w:t>
      </w:r>
    </w:p>
    <w:p w14:paraId="04050283"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The best way to achieve excellence in competition through fulfilling customer satisfaction by producing the best products.</w:t>
      </w:r>
    </w:p>
    <w:p w14:paraId="43828A18"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p>
    <w:p w14:paraId="4F3E14AF"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5. Good Management System and Organizational Structure</w:t>
      </w:r>
    </w:p>
    <w:p w14:paraId="1BAC6727"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To achieve a good management system and organizational structure, strong entrepreneurial skills and high competence in the field of entrepreneurship are required.</w:t>
      </w:r>
    </w:p>
    <w:p w14:paraId="38AFE064"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p>
    <w:p w14:paraId="3FFDF406" w14:textId="77777777"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6. High Level of Entrepreneurship</w:t>
      </w:r>
    </w:p>
    <w:p w14:paraId="6E310952" w14:textId="0C874E25" w:rsidR="007B4BC9" w:rsidRPr="005651DD" w:rsidRDefault="007B4BC9" w:rsidP="007B4BC9">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Including an entrepreneur who is very innovative, creative, and has a broad vision of his products and the environment around his business (economic, social, political, etc.) and how to properly (effectively and efficiently) face tight competition in the global market.</w:t>
      </w:r>
    </w:p>
    <w:p w14:paraId="1E2CD1CD" w14:textId="77777777" w:rsidR="00F3012B" w:rsidRPr="005651DD" w:rsidRDefault="00F3012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1FE5BAD7" w14:textId="77777777" w:rsidR="00D11BEA" w:rsidRPr="005651DD" w:rsidRDefault="00D11BEA" w:rsidP="00C13832">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49703717" w14:textId="77777777" w:rsidR="00A208CE" w:rsidRPr="005651DD" w:rsidRDefault="00A208CE">
      <w:pPr>
        <w:pBdr>
          <w:top w:val="nil"/>
          <w:left w:val="nil"/>
          <w:bottom w:val="nil"/>
          <w:right w:val="nil"/>
          <w:between w:val="nil"/>
        </w:pBdr>
        <w:spacing w:line="240" w:lineRule="auto"/>
        <w:jc w:val="both"/>
        <w:rPr>
          <w:rFonts w:ascii="Arial" w:eastAsia="Arial" w:hAnsi="Arial" w:cs="Arial"/>
          <w:color w:val="000000"/>
          <w:sz w:val="22"/>
          <w:szCs w:val="22"/>
        </w:rPr>
      </w:pPr>
    </w:p>
    <w:p w14:paraId="70FE3CDA" w14:textId="2A82FFA6" w:rsidR="00A208CE" w:rsidRPr="005651DD" w:rsidRDefault="00D90DF9">
      <w:pPr>
        <w:pBdr>
          <w:top w:val="nil"/>
          <w:left w:val="nil"/>
          <w:bottom w:val="nil"/>
          <w:right w:val="nil"/>
          <w:between w:val="nil"/>
        </w:pBdr>
        <w:spacing w:line="240" w:lineRule="auto"/>
        <w:jc w:val="center"/>
        <w:rPr>
          <w:rFonts w:ascii="Arial" w:eastAsia="Arial" w:hAnsi="Arial" w:cs="Arial"/>
          <w:b/>
          <w:color w:val="000000"/>
          <w:sz w:val="22"/>
          <w:szCs w:val="22"/>
        </w:rPr>
      </w:pPr>
      <w:r w:rsidRPr="005651DD">
        <w:rPr>
          <w:rFonts w:ascii="Arial" w:eastAsia="Arial" w:hAnsi="Arial" w:cs="Arial"/>
          <w:b/>
          <w:color w:val="000000"/>
          <w:sz w:val="22"/>
          <w:szCs w:val="22"/>
        </w:rPr>
        <w:t>RESEARCH METHOD</w:t>
      </w:r>
    </w:p>
    <w:p w14:paraId="6E634838" w14:textId="77777777" w:rsidR="00A208CE" w:rsidRPr="005651DD" w:rsidRDefault="00A208CE">
      <w:pPr>
        <w:spacing w:line="240" w:lineRule="auto"/>
        <w:jc w:val="center"/>
        <w:rPr>
          <w:rFonts w:ascii="Arial" w:eastAsia="Arial" w:hAnsi="Arial" w:cs="Arial"/>
          <w:b/>
          <w:sz w:val="22"/>
          <w:szCs w:val="22"/>
        </w:rPr>
      </w:pPr>
    </w:p>
    <w:p w14:paraId="420C0711" w14:textId="029C58F0" w:rsidR="00E2051E" w:rsidRPr="005651DD" w:rsidRDefault="00BC1E41" w:rsidP="00D11BEA">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 xml:space="preserve">The location where the research was conducted was at the UD Cahaya Building Store, Sei </w:t>
      </w:r>
      <w:proofErr w:type="spellStart"/>
      <w:r w:rsidRPr="005651DD">
        <w:rPr>
          <w:rFonts w:ascii="Arial" w:eastAsia="Arial" w:hAnsi="Arial" w:cs="Arial"/>
          <w:color w:val="000000"/>
          <w:sz w:val="22"/>
          <w:szCs w:val="22"/>
        </w:rPr>
        <w:t>Buluh</w:t>
      </w:r>
      <w:proofErr w:type="spellEnd"/>
      <w:r w:rsidRPr="005651DD">
        <w:rPr>
          <w:rFonts w:ascii="Arial" w:eastAsia="Arial" w:hAnsi="Arial" w:cs="Arial"/>
          <w:color w:val="000000"/>
          <w:sz w:val="22"/>
          <w:szCs w:val="22"/>
        </w:rPr>
        <w:t xml:space="preserve"> Village, Sei </w:t>
      </w:r>
      <w:proofErr w:type="spellStart"/>
      <w:r w:rsidRPr="005651DD">
        <w:rPr>
          <w:rFonts w:ascii="Arial" w:eastAsia="Arial" w:hAnsi="Arial" w:cs="Arial"/>
          <w:color w:val="000000"/>
          <w:sz w:val="22"/>
          <w:szCs w:val="22"/>
        </w:rPr>
        <w:t>Bamban</w:t>
      </w:r>
      <w:proofErr w:type="spellEnd"/>
      <w:r w:rsidRPr="005651DD">
        <w:rPr>
          <w:rFonts w:ascii="Arial" w:eastAsia="Arial" w:hAnsi="Arial" w:cs="Arial"/>
          <w:color w:val="000000"/>
          <w:sz w:val="22"/>
          <w:szCs w:val="22"/>
        </w:rPr>
        <w:t xml:space="preserve"> District, Serdang </w:t>
      </w:r>
      <w:proofErr w:type="spellStart"/>
      <w:r w:rsidRPr="005651DD">
        <w:rPr>
          <w:rFonts w:ascii="Arial" w:eastAsia="Arial" w:hAnsi="Arial" w:cs="Arial"/>
          <w:color w:val="000000"/>
          <w:sz w:val="22"/>
          <w:szCs w:val="22"/>
        </w:rPr>
        <w:t>Bedagai</w:t>
      </w:r>
      <w:proofErr w:type="spellEnd"/>
      <w:r w:rsidRPr="005651DD">
        <w:rPr>
          <w:rFonts w:ascii="Arial" w:eastAsia="Arial" w:hAnsi="Arial" w:cs="Arial"/>
          <w:color w:val="000000"/>
          <w:sz w:val="22"/>
          <w:szCs w:val="22"/>
        </w:rPr>
        <w:t xml:space="preserve"> Regency.</w:t>
      </w:r>
    </w:p>
    <w:p w14:paraId="265B32B8" w14:textId="77777777"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p>
    <w:p w14:paraId="25AFB877" w14:textId="74BD89C5"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Data sources can be understood as sources or references for collecting data needed to support research activities. Without data sources, research activities cannot be carried out. Data collection can be done in various ways. When viewed from the source, data collection can be divided into primary sources and secondary sources.</w:t>
      </w:r>
    </w:p>
    <w:p w14:paraId="5D4D2CD3" w14:textId="77777777"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p>
    <w:p w14:paraId="61448139" w14:textId="77777777"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Data based on its source consists of two types, namely as follows (</w:t>
      </w:r>
      <w:proofErr w:type="spellStart"/>
      <w:r w:rsidRPr="005651DD">
        <w:rPr>
          <w:rFonts w:ascii="Arial" w:eastAsia="Arial" w:hAnsi="Arial" w:cs="Arial"/>
          <w:color w:val="000000"/>
          <w:sz w:val="22"/>
          <w:szCs w:val="22"/>
        </w:rPr>
        <w:t>Sugiyono</w:t>
      </w:r>
      <w:proofErr w:type="spellEnd"/>
      <w:r w:rsidRPr="005651DD">
        <w:rPr>
          <w:rFonts w:ascii="Arial" w:eastAsia="Arial" w:hAnsi="Arial" w:cs="Arial"/>
          <w:color w:val="000000"/>
          <w:sz w:val="22"/>
          <w:szCs w:val="22"/>
        </w:rPr>
        <w:t>, 2019):</w:t>
      </w:r>
    </w:p>
    <w:p w14:paraId="356BAB64" w14:textId="77777777"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p>
    <w:p w14:paraId="1C1E594D" w14:textId="13B582E8"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1. Primary Data</w:t>
      </w:r>
    </w:p>
    <w:p w14:paraId="5354A089" w14:textId="77777777"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Primary sources are data sources that directly provide data to data collectors. The primary data for this study were obtained from questionnaires given to consumers and interviews with business owners.</w:t>
      </w:r>
    </w:p>
    <w:p w14:paraId="15FC2F7E" w14:textId="77777777"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p>
    <w:p w14:paraId="709F7F22" w14:textId="7E9ADC23"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2. Secondary Data</w:t>
      </w:r>
    </w:p>
    <w:p w14:paraId="5578D490" w14:textId="31DD339D"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Secondary sources are sources that do not directly provide data to data collectors. Secondary data are obtained from sales record books and field observations.</w:t>
      </w:r>
    </w:p>
    <w:p w14:paraId="7E6C35DA" w14:textId="77777777"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p>
    <w:p w14:paraId="741D4BEF" w14:textId="673356E0"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Population can be understood as the entire group of individuals or objects from which a researcher wants to generalize the results of the research. In conducting research, the research population is an important thing to determine because in determining the sample or research respondents, all come from the research population. Population is a generalization area consisting of objects/subjects that have certain qualities and characteristics that are determined by the researcher to be studied and then conclusions drawn (</w:t>
      </w:r>
      <w:proofErr w:type="spellStart"/>
      <w:r w:rsidRPr="005651DD">
        <w:rPr>
          <w:rFonts w:ascii="Arial" w:eastAsia="Arial" w:hAnsi="Arial" w:cs="Arial"/>
          <w:color w:val="000000"/>
          <w:sz w:val="22"/>
          <w:szCs w:val="22"/>
        </w:rPr>
        <w:t>Sugiyono</w:t>
      </w:r>
      <w:proofErr w:type="spellEnd"/>
      <w:r w:rsidRPr="005651DD">
        <w:rPr>
          <w:rFonts w:ascii="Arial" w:eastAsia="Arial" w:hAnsi="Arial" w:cs="Arial"/>
          <w:color w:val="000000"/>
          <w:sz w:val="22"/>
          <w:szCs w:val="22"/>
        </w:rPr>
        <w:t>, 2019). The population of this study is all consumers who buy in 2024 with an unknown number of consumers.</w:t>
      </w:r>
    </w:p>
    <w:p w14:paraId="77610BFC" w14:textId="77777777" w:rsidR="00BC1E41" w:rsidRPr="005651DD" w:rsidRDefault="00BC1E41" w:rsidP="00BC1E41">
      <w:pPr>
        <w:pBdr>
          <w:top w:val="nil"/>
          <w:left w:val="nil"/>
          <w:bottom w:val="nil"/>
          <w:right w:val="nil"/>
          <w:between w:val="nil"/>
        </w:pBdr>
        <w:spacing w:line="240" w:lineRule="auto"/>
        <w:jc w:val="both"/>
        <w:rPr>
          <w:rFonts w:ascii="Arial" w:eastAsia="Arial" w:hAnsi="Arial" w:cs="Arial"/>
          <w:color w:val="000000"/>
          <w:sz w:val="22"/>
          <w:szCs w:val="22"/>
        </w:rPr>
      </w:pPr>
    </w:p>
    <w:p w14:paraId="252EB4D8" w14:textId="77777777" w:rsidR="00A52236" w:rsidRPr="005651DD" w:rsidRDefault="00A52236" w:rsidP="00A52236">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A sample is a representative of a population whose results represent the entirety of the symptoms that have been studied or observed. The sample is determined from a research population because it is not possible for researchers to study everything in the research population, considering that the population in this study is unknown in number.</w:t>
      </w:r>
    </w:p>
    <w:p w14:paraId="0BDC85E8" w14:textId="77777777" w:rsidR="00A52236" w:rsidRPr="005651DD" w:rsidRDefault="00A52236" w:rsidP="00A52236">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A sample is part of the number and characteristics possessed by the population (</w:t>
      </w:r>
      <w:proofErr w:type="spellStart"/>
      <w:r w:rsidRPr="005651DD">
        <w:rPr>
          <w:rFonts w:ascii="Arial" w:eastAsia="Arial" w:hAnsi="Arial" w:cs="Arial"/>
          <w:color w:val="000000"/>
          <w:sz w:val="22"/>
          <w:szCs w:val="22"/>
        </w:rPr>
        <w:t>Sugiyono</w:t>
      </w:r>
      <w:proofErr w:type="spellEnd"/>
      <w:r w:rsidRPr="005651DD">
        <w:rPr>
          <w:rFonts w:ascii="Arial" w:eastAsia="Arial" w:hAnsi="Arial" w:cs="Arial"/>
          <w:color w:val="000000"/>
          <w:sz w:val="22"/>
          <w:szCs w:val="22"/>
        </w:rPr>
        <w:t xml:space="preserve">, 2019). The population in this study is unknown in number, so the sample is </w:t>
      </w:r>
      <w:r w:rsidRPr="005651DD">
        <w:rPr>
          <w:rFonts w:ascii="Arial" w:eastAsia="Arial" w:hAnsi="Arial" w:cs="Arial"/>
          <w:color w:val="000000"/>
          <w:sz w:val="22"/>
          <w:szCs w:val="22"/>
        </w:rPr>
        <w:lastRenderedPageBreak/>
        <w:t>reduced using the Hair formula. Here is the Hair formula for obtaining the number of samples (Iskandar, et al., 2021):</w:t>
      </w:r>
    </w:p>
    <w:p w14:paraId="2609DB0B" w14:textId="77777777" w:rsidR="00A52236" w:rsidRPr="005651DD" w:rsidRDefault="00A52236" w:rsidP="00A52236">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Minimum sample = Number of indicators x 5 = 10 x 5 = 50 respondents.</w:t>
      </w:r>
    </w:p>
    <w:p w14:paraId="6324EC97" w14:textId="77777777" w:rsidR="00A52236" w:rsidRPr="005651DD" w:rsidRDefault="00A52236" w:rsidP="00A52236">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Maximum sample = Number of indicators x 10 = 10 x 10 = 100 respondents.</w:t>
      </w:r>
    </w:p>
    <w:p w14:paraId="19A97F43" w14:textId="1A955485" w:rsidR="00BC1E41" w:rsidRPr="005651DD" w:rsidRDefault="00A52236" w:rsidP="00A52236">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Based on the results, the number of samples is 100 consumers with a sampling technique using the nonprobability sampling technique, which means a sampling technique that does not provide equal opportunities/opportunities for each element or member of the population to be selected as a sample. The type of nonprobability sampling used is incidental sampling, where anyone who happens to meet the researcher can be used as a sample (</w:t>
      </w:r>
      <w:proofErr w:type="spellStart"/>
      <w:r w:rsidRPr="005651DD">
        <w:rPr>
          <w:rFonts w:ascii="Arial" w:eastAsia="Arial" w:hAnsi="Arial" w:cs="Arial"/>
          <w:color w:val="000000"/>
          <w:sz w:val="22"/>
          <w:szCs w:val="22"/>
        </w:rPr>
        <w:t>Sugiyono</w:t>
      </w:r>
      <w:proofErr w:type="spellEnd"/>
      <w:r w:rsidRPr="005651DD">
        <w:rPr>
          <w:rFonts w:ascii="Arial" w:eastAsia="Arial" w:hAnsi="Arial" w:cs="Arial"/>
          <w:color w:val="000000"/>
          <w:sz w:val="22"/>
          <w:szCs w:val="22"/>
        </w:rPr>
        <w:t>, 2019).</w:t>
      </w:r>
    </w:p>
    <w:p w14:paraId="68CDCC20" w14:textId="3A1CD4CC" w:rsidR="00723D0B" w:rsidRPr="005651DD" w:rsidRDefault="00723D0B"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4F3D7C7B" w14:textId="77777777" w:rsidR="00F3717A" w:rsidRPr="005651DD" w:rsidRDefault="00F3717A">
      <w:pPr>
        <w:pBdr>
          <w:top w:val="nil"/>
          <w:left w:val="nil"/>
          <w:bottom w:val="nil"/>
          <w:right w:val="nil"/>
          <w:between w:val="nil"/>
        </w:pBdr>
        <w:spacing w:line="240" w:lineRule="auto"/>
        <w:jc w:val="both"/>
        <w:rPr>
          <w:rFonts w:ascii="Arial" w:eastAsia="Arial" w:hAnsi="Arial" w:cs="Arial"/>
          <w:color w:val="000000"/>
          <w:sz w:val="22"/>
          <w:szCs w:val="22"/>
        </w:rPr>
      </w:pPr>
    </w:p>
    <w:p w14:paraId="18A4891E" w14:textId="77777777" w:rsidR="00A52236" w:rsidRPr="005651DD" w:rsidRDefault="00A52236">
      <w:pPr>
        <w:pBdr>
          <w:top w:val="nil"/>
          <w:left w:val="nil"/>
          <w:bottom w:val="nil"/>
          <w:right w:val="nil"/>
          <w:between w:val="nil"/>
        </w:pBdr>
        <w:spacing w:line="240" w:lineRule="auto"/>
        <w:jc w:val="both"/>
        <w:rPr>
          <w:rFonts w:ascii="Arial" w:eastAsia="Arial" w:hAnsi="Arial" w:cs="Arial"/>
          <w:color w:val="000000"/>
          <w:sz w:val="22"/>
          <w:szCs w:val="22"/>
        </w:rPr>
      </w:pPr>
    </w:p>
    <w:p w14:paraId="1CCD67D3" w14:textId="7CAA8073" w:rsidR="00F3717A" w:rsidRPr="005651DD" w:rsidRDefault="00F3717A" w:rsidP="00F3717A">
      <w:pPr>
        <w:pBdr>
          <w:top w:val="nil"/>
          <w:left w:val="nil"/>
          <w:bottom w:val="nil"/>
          <w:right w:val="nil"/>
          <w:between w:val="nil"/>
        </w:pBdr>
        <w:spacing w:line="240" w:lineRule="auto"/>
        <w:jc w:val="center"/>
        <w:rPr>
          <w:rFonts w:ascii="Arial" w:eastAsia="Arial" w:hAnsi="Arial" w:cs="Arial"/>
          <w:b/>
          <w:bCs/>
          <w:color w:val="000000"/>
          <w:sz w:val="22"/>
          <w:szCs w:val="22"/>
        </w:rPr>
      </w:pPr>
      <w:r w:rsidRPr="005651DD">
        <w:rPr>
          <w:rFonts w:ascii="Arial" w:eastAsia="Arial" w:hAnsi="Arial" w:cs="Arial"/>
          <w:b/>
          <w:color w:val="000000"/>
          <w:sz w:val="22"/>
          <w:szCs w:val="22"/>
        </w:rPr>
        <w:t>RESULTS</w:t>
      </w:r>
    </w:p>
    <w:p w14:paraId="2627DE44" w14:textId="77777777" w:rsidR="006C1B1E" w:rsidRPr="005651DD" w:rsidRDefault="006C1B1E">
      <w:pPr>
        <w:pBdr>
          <w:top w:val="nil"/>
          <w:left w:val="nil"/>
          <w:bottom w:val="nil"/>
          <w:right w:val="nil"/>
          <w:between w:val="nil"/>
        </w:pBdr>
        <w:spacing w:line="240" w:lineRule="auto"/>
        <w:jc w:val="both"/>
        <w:rPr>
          <w:rFonts w:ascii="Arial" w:eastAsia="Arial" w:hAnsi="Arial" w:cs="Arial"/>
          <w:b/>
          <w:bCs/>
          <w:color w:val="000000"/>
          <w:sz w:val="22"/>
          <w:szCs w:val="22"/>
        </w:rPr>
      </w:pPr>
    </w:p>
    <w:p w14:paraId="3E829D9A" w14:textId="14149A67" w:rsidR="00723D0B" w:rsidRPr="005651DD" w:rsidRDefault="00526A16" w:rsidP="00723D0B">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 xml:space="preserve">UD Cahaya began operating in 2007, located in Sei </w:t>
      </w:r>
      <w:proofErr w:type="spellStart"/>
      <w:r w:rsidRPr="005651DD">
        <w:rPr>
          <w:rFonts w:ascii="Arial" w:eastAsia="Arial" w:hAnsi="Arial" w:cs="Arial"/>
          <w:color w:val="000000"/>
          <w:sz w:val="22"/>
          <w:szCs w:val="22"/>
        </w:rPr>
        <w:t>Buluh</w:t>
      </w:r>
      <w:proofErr w:type="spellEnd"/>
      <w:r w:rsidRPr="005651DD">
        <w:rPr>
          <w:rFonts w:ascii="Arial" w:eastAsia="Arial" w:hAnsi="Arial" w:cs="Arial"/>
          <w:color w:val="000000"/>
          <w:sz w:val="22"/>
          <w:szCs w:val="22"/>
        </w:rPr>
        <w:t xml:space="preserve"> Village, Sei </w:t>
      </w:r>
      <w:proofErr w:type="spellStart"/>
      <w:r w:rsidRPr="005651DD">
        <w:rPr>
          <w:rFonts w:ascii="Arial" w:eastAsia="Arial" w:hAnsi="Arial" w:cs="Arial"/>
          <w:color w:val="000000"/>
          <w:sz w:val="22"/>
          <w:szCs w:val="22"/>
        </w:rPr>
        <w:t>Bamban</w:t>
      </w:r>
      <w:proofErr w:type="spellEnd"/>
      <w:r w:rsidRPr="005651DD">
        <w:rPr>
          <w:rFonts w:ascii="Arial" w:eastAsia="Arial" w:hAnsi="Arial" w:cs="Arial"/>
          <w:color w:val="000000"/>
          <w:sz w:val="22"/>
          <w:szCs w:val="22"/>
        </w:rPr>
        <w:t xml:space="preserve"> District, Serdang </w:t>
      </w:r>
      <w:proofErr w:type="spellStart"/>
      <w:r w:rsidRPr="005651DD">
        <w:rPr>
          <w:rFonts w:ascii="Arial" w:eastAsia="Arial" w:hAnsi="Arial" w:cs="Arial"/>
          <w:color w:val="000000"/>
          <w:sz w:val="22"/>
          <w:szCs w:val="22"/>
        </w:rPr>
        <w:t>Bedagai</w:t>
      </w:r>
      <w:proofErr w:type="spellEnd"/>
      <w:r w:rsidRPr="005651DD">
        <w:rPr>
          <w:rFonts w:ascii="Arial" w:eastAsia="Arial" w:hAnsi="Arial" w:cs="Arial"/>
          <w:color w:val="000000"/>
          <w:sz w:val="22"/>
          <w:szCs w:val="22"/>
        </w:rPr>
        <w:t xml:space="preserve"> Regency. UD Cahaya is a business that sells various products for building materials that start selling from 09.00 to 17.00 WIB.</w:t>
      </w:r>
    </w:p>
    <w:p w14:paraId="7FF3B6A3" w14:textId="77777777" w:rsidR="00526A16" w:rsidRPr="005651DD" w:rsidRDefault="00526A16"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34255369" w14:textId="686AE003" w:rsidR="00526A16" w:rsidRPr="005651DD" w:rsidRDefault="00526A16" w:rsidP="00723D0B">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UD Cahaya was initially just a small shop that had a limited stock of products and also only two employees, one of whom was Mr. Hasan's nephew as the business owner. The limited stock of building material products was obtained from small agents and had not yet taken from large distributors due to cost constraints.</w:t>
      </w:r>
    </w:p>
    <w:p w14:paraId="70A47DEF" w14:textId="77777777" w:rsidR="00526A16" w:rsidRPr="005651DD" w:rsidRDefault="00526A16"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5D398791" w14:textId="7203D9B2" w:rsidR="00526A16" w:rsidRPr="005651DD" w:rsidRDefault="00526A16" w:rsidP="00723D0B">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Over time, rapid development can be seen from UD Cahaya which has employed many employees as many as nine employees. The building where the business is run has also expanded due to Mr. Ridwan's patience and perseverance in running the business. Now UD Cahaya has a complete stock of building materials and with various product brands. UD Cahaya already has many customers and many building material businessmen who purchase products at UD Cahaya.</w:t>
      </w:r>
    </w:p>
    <w:p w14:paraId="1F70F25D" w14:textId="77777777" w:rsidR="00526A16" w:rsidRPr="005651DD" w:rsidRDefault="00526A16"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0A172074" w14:textId="32A6474F" w:rsidR="00526A16" w:rsidRPr="005651DD" w:rsidRDefault="00526A16" w:rsidP="00723D0B">
      <w:pPr>
        <w:pBdr>
          <w:top w:val="nil"/>
          <w:left w:val="nil"/>
          <w:bottom w:val="nil"/>
          <w:right w:val="nil"/>
          <w:between w:val="nil"/>
        </w:pBdr>
        <w:spacing w:line="240" w:lineRule="auto"/>
        <w:jc w:val="both"/>
        <w:rPr>
          <w:rFonts w:ascii="Arial" w:eastAsia="Arial" w:hAnsi="Arial" w:cs="Arial"/>
          <w:color w:val="000000"/>
          <w:sz w:val="22"/>
          <w:szCs w:val="22"/>
        </w:rPr>
      </w:pPr>
      <w:r w:rsidRPr="005651DD">
        <w:rPr>
          <w:rFonts w:ascii="Arial" w:eastAsia="Arial" w:hAnsi="Arial" w:cs="Arial"/>
          <w:color w:val="000000"/>
          <w:sz w:val="22"/>
          <w:szCs w:val="22"/>
        </w:rPr>
        <w:t>The organizational structure in a business environment is a very important component because it explains the division of work activities, and pays attention to the relationship between functions and activities to a certain extent. The organizational structure at UD Cahaya is unwritten and very simple. Based on the results of observations at the business premises and interviews with business owners, the researcher describes the organizational structure at UD Cahaya in Figure 1 below.</w:t>
      </w:r>
    </w:p>
    <w:p w14:paraId="470F2C60" w14:textId="77777777" w:rsidR="00526A16" w:rsidRPr="005651DD" w:rsidRDefault="00526A16"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7183DF18" w14:textId="7CF9474A" w:rsidR="00526A16" w:rsidRPr="005651DD" w:rsidRDefault="00526A16" w:rsidP="00526A16">
      <w:pPr>
        <w:pBdr>
          <w:top w:val="nil"/>
          <w:left w:val="nil"/>
          <w:bottom w:val="nil"/>
          <w:right w:val="nil"/>
          <w:between w:val="nil"/>
        </w:pBdr>
        <w:spacing w:line="240" w:lineRule="auto"/>
        <w:jc w:val="both"/>
        <w:rPr>
          <w:rFonts w:ascii="Arial" w:eastAsia="Arial" w:hAnsi="Arial" w:cs="Arial"/>
          <w:color w:val="000000"/>
          <w:sz w:val="22"/>
          <w:szCs w:val="22"/>
        </w:rPr>
      </w:pPr>
    </w:p>
    <w:p w14:paraId="50076569" w14:textId="43E3838F" w:rsidR="00526A16" w:rsidRPr="005651DD" w:rsidRDefault="00526A16" w:rsidP="00526A16">
      <w:pPr>
        <w:pBdr>
          <w:top w:val="nil"/>
          <w:left w:val="nil"/>
          <w:bottom w:val="nil"/>
          <w:right w:val="nil"/>
          <w:between w:val="nil"/>
        </w:pBdr>
        <w:spacing w:line="240" w:lineRule="auto"/>
        <w:jc w:val="center"/>
        <w:rPr>
          <w:rFonts w:ascii="Arial" w:eastAsia="Arial" w:hAnsi="Arial" w:cs="Arial"/>
          <w:color w:val="000000"/>
          <w:sz w:val="22"/>
          <w:szCs w:val="22"/>
        </w:rPr>
      </w:pPr>
      <w:r w:rsidRPr="005651DD">
        <w:rPr>
          <w:rFonts w:ascii="Arial" w:eastAsia="Arial" w:hAnsi="Arial" w:cs="Arial"/>
          <w:noProof/>
          <w:color w:val="000000"/>
          <w:sz w:val="22"/>
          <w:szCs w:val="22"/>
        </w:rPr>
        <w:drawing>
          <wp:inline distT="0" distB="0" distL="0" distR="0" wp14:anchorId="0A3AEC47" wp14:editId="7B17A89C">
            <wp:extent cx="4851400" cy="1872470"/>
            <wp:effectExtent l="0" t="0" r="6350" b="0"/>
            <wp:docPr id="1666782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4418" cy="1889073"/>
                    </a:xfrm>
                    <a:prstGeom prst="rect">
                      <a:avLst/>
                    </a:prstGeom>
                    <a:noFill/>
                    <a:ln>
                      <a:noFill/>
                    </a:ln>
                  </pic:spPr>
                </pic:pic>
              </a:graphicData>
            </a:graphic>
          </wp:inline>
        </w:drawing>
      </w:r>
    </w:p>
    <w:p w14:paraId="71D67398" w14:textId="6664B7DB" w:rsidR="00A208CE" w:rsidRPr="005651DD" w:rsidRDefault="00526A16" w:rsidP="00526A16">
      <w:pPr>
        <w:pBdr>
          <w:top w:val="nil"/>
          <w:left w:val="nil"/>
          <w:bottom w:val="nil"/>
          <w:right w:val="nil"/>
          <w:between w:val="nil"/>
        </w:pBdr>
        <w:spacing w:line="240" w:lineRule="auto"/>
        <w:jc w:val="center"/>
        <w:rPr>
          <w:rFonts w:ascii="Arial" w:eastAsia="Arial" w:hAnsi="Arial" w:cs="Arial"/>
          <w:sz w:val="22"/>
          <w:szCs w:val="22"/>
        </w:rPr>
      </w:pPr>
      <w:r w:rsidRPr="005651DD">
        <w:rPr>
          <w:rFonts w:ascii="Arial" w:eastAsia="Arial" w:hAnsi="Arial" w:cs="Arial"/>
          <w:color w:val="000000"/>
          <w:sz w:val="22"/>
          <w:szCs w:val="22"/>
        </w:rPr>
        <w:t xml:space="preserve">Figure 1. </w:t>
      </w:r>
      <w:r w:rsidRPr="005651DD">
        <w:rPr>
          <w:rFonts w:ascii="Arial" w:eastAsia="Arial" w:hAnsi="Arial" w:cs="Arial"/>
          <w:sz w:val="22"/>
          <w:szCs w:val="22"/>
        </w:rPr>
        <w:t>UD Cahaya Organizational Structure</w:t>
      </w:r>
    </w:p>
    <w:p w14:paraId="0F689902" w14:textId="65EB0E65"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Source: Observation and Interview Results, 2024</w:t>
      </w:r>
    </w:p>
    <w:p w14:paraId="3A0CDBE6"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Here are the duties of each position in the organizational structure:</w:t>
      </w:r>
    </w:p>
    <w:p w14:paraId="5CF86B4F"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p>
    <w:p w14:paraId="1A5CC725"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lastRenderedPageBreak/>
        <w:t>1. Business owner</w:t>
      </w:r>
    </w:p>
    <w:p w14:paraId="74509FF1"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Has full authority over UD Cahaya. The owner of UD Cahaya also makes the rules for the whole thing.</w:t>
      </w:r>
    </w:p>
    <w:p w14:paraId="5B2A1170"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p>
    <w:p w14:paraId="5414E805" w14:textId="4139A2DF"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2. Administration</w:t>
      </w:r>
    </w:p>
    <w:p w14:paraId="4115F13E"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Helps the business owner make financial reports and carry out tasks according to the direction of the business owner.</w:t>
      </w:r>
    </w:p>
    <w:p w14:paraId="2E17AD9C"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p>
    <w:p w14:paraId="01D4A0CF" w14:textId="77EBDA03"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3. Driver</w:t>
      </w:r>
    </w:p>
    <w:p w14:paraId="5529CB09"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Tasked to deliver goods.</w:t>
      </w:r>
    </w:p>
    <w:p w14:paraId="15F05D5E"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p>
    <w:p w14:paraId="3F5F0E0F" w14:textId="5D6C11B6"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4. Service employee</w:t>
      </w:r>
    </w:p>
    <w:p w14:paraId="3CAB349C"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Serves customers and tidies up goods.</w:t>
      </w:r>
    </w:p>
    <w:p w14:paraId="0259704C"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p>
    <w:p w14:paraId="0F0E1260" w14:textId="413AA85B"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5. Warehouse employee</w:t>
      </w:r>
    </w:p>
    <w:p w14:paraId="57E54669" w14:textId="29E3AE3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Checks the availability of goods and regulates the entry and exit of goods in the warehouse.</w:t>
      </w:r>
    </w:p>
    <w:p w14:paraId="7531F387" w14:textId="77777777" w:rsidR="00526A16" w:rsidRPr="005651DD" w:rsidRDefault="00526A16" w:rsidP="00526A16">
      <w:pPr>
        <w:pBdr>
          <w:top w:val="nil"/>
          <w:left w:val="nil"/>
          <w:bottom w:val="nil"/>
          <w:right w:val="nil"/>
          <w:between w:val="nil"/>
        </w:pBdr>
        <w:spacing w:line="240" w:lineRule="auto"/>
        <w:rPr>
          <w:rFonts w:ascii="Arial" w:eastAsia="Arial" w:hAnsi="Arial" w:cs="Arial"/>
          <w:sz w:val="22"/>
          <w:szCs w:val="22"/>
        </w:rPr>
      </w:pPr>
    </w:p>
    <w:p w14:paraId="144D764C" w14:textId="2CC47048" w:rsidR="00526A16" w:rsidRPr="005651DD" w:rsidRDefault="00D87E1B" w:rsidP="00526A16">
      <w:pPr>
        <w:pBdr>
          <w:top w:val="nil"/>
          <w:left w:val="nil"/>
          <w:bottom w:val="nil"/>
          <w:right w:val="nil"/>
          <w:between w:val="nil"/>
        </w:pBdr>
        <w:spacing w:line="240" w:lineRule="auto"/>
        <w:rPr>
          <w:rFonts w:ascii="Arial" w:eastAsia="Arial" w:hAnsi="Arial" w:cs="Arial"/>
          <w:sz w:val="22"/>
          <w:szCs w:val="22"/>
        </w:rPr>
      </w:pPr>
      <w:r w:rsidRPr="005651DD">
        <w:rPr>
          <w:rFonts w:ascii="Arial" w:eastAsia="Arial" w:hAnsi="Arial" w:cs="Arial"/>
          <w:sz w:val="22"/>
          <w:szCs w:val="22"/>
        </w:rPr>
        <w:t>Respondent characteristics based on purchasing frequency are shown in table 2 below:</w:t>
      </w:r>
    </w:p>
    <w:p w14:paraId="2D583AD2" w14:textId="77777777" w:rsidR="00D87E1B" w:rsidRPr="005651DD" w:rsidRDefault="00D87E1B" w:rsidP="00526A16">
      <w:pPr>
        <w:pBdr>
          <w:top w:val="nil"/>
          <w:left w:val="nil"/>
          <w:bottom w:val="nil"/>
          <w:right w:val="nil"/>
          <w:between w:val="nil"/>
        </w:pBdr>
        <w:spacing w:line="240" w:lineRule="auto"/>
        <w:rPr>
          <w:rFonts w:ascii="Arial" w:eastAsia="Arial" w:hAnsi="Arial" w:cs="Arial"/>
          <w:sz w:val="22"/>
          <w:szCs w:val="22"/>
        </w:rPr>
      </w:pPr>
    </w:p>
    <w:p w14:paraId="0DC8E1B2" w14:textId="3DC9900B" w:rsidR="00D87E1B" w:rsidRPr="005651DD" w:rsidRDefault="00D87E1B" w:rsidP="00D87E1B">
      <w:pPr>
        <w:pBdr>
          <w:top w:val="nil"/>
          <w:left w:val="nil"/>
          <w:bottom w:val="nil"/>
          <w:right w:val="nil"/>
          <w:between w:val="nil"/>
        </w:pBdr>
        <w:spacing w:line="240" w:lineRule="auto"/>
        <w:jc w:val="center"/>
        <w:rPr>
          <w:rFonts w:ascii="Arial" w:eastAsia="Arial" w:hAnsi="Arial" w:cs="Arial"/>
          <w:sz w:val="22"/>
          <w:szCs w:val="22"/>
        </w:rPr>
      </w:pPr>
      <w:r w:rsidRPr="005651DD">
        <w:rPr>
          <w:rFonts w:ascii="Arial" w:eastAsia="Arial" w:hAnsi="Arial" w:cs="Arial"/>
          <w:sz w:val="22"/>
          <w:szCs w:val="22"/>
        </w:rPr>
        <w:t>Table 2. Respondent Description Based on Purchase Frequency</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9"/>
        <w:gridCol w:w="2390"/>
        <w:gridCol w:w="1978"/>
      </w:tblGrid>
      <w:tr w:rsidR="00D87E1B" w:rsidRPr="005651DD" w14:paraId="52C89B6D" w14:textId="77777777" w:rsidTr="002B5A8D">
        <w:trPr>
          <w:trHeight w:val="334"/>
          <w:tblHeader/>
          <w:jc w:val="center"/>
        </w:trPr>
        <w:tc>
          <w:tcPr>
            <w:tcW w:w="3559" w:type="dxa"/>
            <w:tcBorders>
              <w:top w:val="single" w:sz="4" w:space="0" w:color="auto"/>
              <w:bottom w:val="single" w:sz="4" w:space="0" w:color="auto"/>
            </w:tcBorders>
          </w:tcPr>
          <w:p w14:paraId="71EAEF49" w14:textId="4F5B1104" w:rsidR="00D87E1B" w:rsidRPr="005651DD" w:rsidRDefault="00D87E1B" w:rsidP="002B5A8D">
            <w:pPr>
              <w:spacing w:before="2"/>
              <w:ind w:right="260"/>
              <w:jc w:val="center"/>
              <w:rPr>
                <w:rFonts w:ascii="Arial" w:eastAsia="Times New Roman" w:hAnsi="Arial" w:cs="Arial"/>
                <w:b/>
                <w:sz w:val="20"/>
                <w:szCs w:val="18"/>
                <w:lang w:val="id-ID"/>
              </w:rPr>
            </w:pPr>
            <w:r w:rsidRPr="005651DD">
              <w:rPr>
                <w:rFonts w:ascii="Arial" w:eastAsia="Times New Roman" w:hAnsi="Arial" w:cs="Arial"/>
                <w:b/>
                <w:sz w:val="20"/>
                <w:szCs w:val="18"/>
                <w:lang w:val="id-ID"/>
              </w:rPr>
              <w:t>Work</w:t>
            </w:r>
          </w:p>
        </w:tc>
        <w:tc>
          <w:tcPr>
            <w:tcW w:w="2390" w:type="dxa"/>
            <w:tcBorders>
              <w:top w:val="single" w:sz="4" w:space="0" w:color="auto"/>
              <w:bottom w:val="single" w:sz="4" w:space="0" w:color="auto"/>
            </w:tcBorders>
          </w:tcPr>
          <w:p w14:paraId="5CEAB509" w14:textId="49D1BA5B" w:rsidR="00D87E1B" w:rsidRPr="005651DD" w:rsidRDefault="00D87E1B" w:rsidP="002B5A8D">
            <w:pPr>
              <w:spacing w:before="2"/>
              <w:ind w:right="260"/>
              <w:jc w:val="center"/>
              <w:rPr>
                <w:rFonts w:ascii="Arial" w:eastAsia="Times New Roman" w:hAnsi="Arial" w:cs="Arial"/>
                <w:b/>
                <w:sz w:val="20"/>
                <w:szCs w:val="18"/>
                <w:lang w:val="id-ID"/>
              </w:rPr>
            </w:pPr>
            <w:r w:rsidRPr="005651DD">
              <w:rPr>
                <w:rFonts w:ascii="Arial" w:eastAsia="Times New Roman" w:hAnsi="Arial" w:cs="Arial"/>
                <w:b/>
                <w:sz w:val="20"/>
                <w:szCs w:val="18"/>
                <w:lang w:val="id-ID"/>
              </w:rPr>
              <w:t>Number of Respondents</w:t>
            </w:r>
          </w:p>
        </w:tc>
        <w:tc>
          <w:tcPr>
            <w:tcW w:w="1978" w:type="dxa"/>
            <w:tcBorders>
              <w:top w:val="single" w:sz="4" w:space="0" w:color="auto"/>
              <w:bottom w:val="single" w:sz="4" w:space="0" w:color="auto"/>
            </w:tcBorders>
          </w:tcPr>
          <w:p w14:paraId="332FFB4E" w14:textId="77777777" w:rsidR="00D87E1B" w:rsidRPr="005651DD" w:rsidRDefault="00D87E1B" w:rsidP="002B5A8D">
            <w:pPr>
              <w:spacing w:before="2"/>
              <w:ind w:right="87"/>
              <w:jc w:val="center"/>
              <w:rPr>
                <w:rFonts w:ascii="Arial" w:eastAsia="Times New Roman" w:hAnsi="Arial" w:cs="Arial"/>
                <w:b/>
                <w:sz w:val="20"/>
                <w:szCs w:val="18"/>
                <w:lang w:val="id-ID"/>
              </w:rPr>
            </w:pPr>
            <w:r w:rsidRPr="005651DD">
              <w:rPr>
                <w:rFonts w:ascii="Arial" w:eastAsia="Times New Roman" w:hAnsi="Arial" w:cs="Arial"/>
                <w:b/>
                <w:sz w:val="20"/>
                <w:szCs w:val="18"/>
                <w:lang w:val="id-ID"/>
              </w:rPr>
              <w:t>Persentase (%)</w:t>
            </w:r>
          </w:p>
        </w:tc>
      </w:tr>
      <w:tr w:rsidR="00D87E1B" w:rsidRPr="005651DD" w14:paraId="256699F2" w14:textId="77777777" w:rsidTr="002B5A8D">
        <w:trPr>
          <w:jc w:val="center"/>
        </w:trPr>
        <w:tc>
          <w:tcPr>
            <w:tcW w:w="3559" w:type="dxa"/>
            <w:tcBorders>
              <w:top w:val="single" w:sz="4" w:space="0" w:color="auto"/>
            </w:tcBorders>
          </w:tcPr>
          <w:p w14:paraId="74FF985C" w14:textId="475FCB35" w:rsidR="00D87E1B" w:rsidRPr="005651DD" w:rsidRDefault="00D87E1B" w:rsidP="002B5A8D">
            <w:pPr>
              <w:spacing w:before="2"/>
              <w:ind w:right="260"/>
              <w:rPr>
                <w:rFonts w:ascii="Arial" w:eastAsia="Times New Roman" w:hAnsi="Arial" w:cs="Arial"/>
                <w:sz w:val="20"/>
                <w:szCs w:val="18"/>
                <w:lang w:val="id-ID"/>
              </w:rPr>
            </w:pPr>
            <w:r w:rsidRPr="005651DD">
              <w:rPr>
                <w:rFonts w:ascii="Arial" w:eastAsia="Times New Roman" w:hAnsi="Arial" w:cs="Arial"/>
                <w:sz w:val="20"/>
                <w:szCs w:val="18"/>
                <w:lang w:val="id-ID"/>
              </w:rPr>
              <w:t>Once a month</w:t>
            </w:r>
          </w:p>
        </w:tc>
        <w:tc>
          <w:tcPr>
            <w:tcW w:w="2390" w:type="dxa"/>
            <w:tcBorders>
              <w:top w:val="single" w:sz="4" w:space="0" w:color="auto"/>
            </w:tcBorders>
          </w:tcPr>
          <w:p w14:paraId="0C84F39E" w14:textId="77777777" w:rsidR="00D87E1B" w:rsidRPr="005651DD" w:rsidRDefault="00D87E1B" w:rsidP="002B5A8D">
            <w:pPr>
              <w:spacing w:before="2"/>
              <w:ind w:right="260"/>
              <w:jc w:val="center"/>
              <w:rPr>
                <w:rFonts w:ascii="Arial" w:eastAsia="Times New Roman" w:hAnsi="Arial" w:cs="Arial"/>
                <w:sz w:val="20"/>
                <w:szCs w:val="18"/>
                <w:lang w:val="id-ID"/>
              </w:rPr>
            </w:pPr>
            <w:r w:rsidRPr="005651DD">
              <w:rPr>
                <w:rFonts w:ascii="Arial" w:eastAsia="Times New Roman" w:hAnsi="Arial" w:cs="Arial"/>
                <w:sz w:val="20"/>
                <w:szCs w:val="18"/>
                <w:lang w:val="id-ID"/>
              </w:rPr>
              <w:t>56</w:t>
            </w:r>
          </w:p>
        </w:tc>
        <w:tc>
          <w:tcPr>
            <w:tcW w:w="1978" w:type="dxa"/>
            <w:tcBorders>
              <w:top w:val="single" w:sz="4" w:space="0" w:color="auto"/>
            </w:tcBorders>
          </w:tcPr>
          <w:p w14:paraId="6382A0FB" w14:textId="77777777" w:rsidR="00D87E1B" w:rsidRPr="005651DD" w:rsidRDefault="00D87E1B" w:rsidP="002B5A8D">
            <w:pPr>
              <w:tabs>
                <w:tab w:val="left" w:pos="1719"/>
              </w:tabs>
              <w:spacing w:before="2"/>
              <w:ind w:right="260" w:firstLine="191"/>
              <w:jc w:val="center"/>
              <w:rPr>
                <w:rFonts w:ascii="Arial" w:eastAsia="Times New Roman" w:hAnsi="Arial" w:cs="Arial"/>
                <w:sz w:val="20"/>
                <w:szCs w:val="18"/>
                <w:lang w:val="id-ID"/>
              </w:rPr>
            </w:pPr>
            <w:r w:rsidRPr="005651DD">
              <w:rPr>
                <w:rFonts w:ascii="Arial" w:eastAsia="Times New Roman" w:hAnsi="Arial" w:cs="Arial"/>
                <w:sz w:val="20"/>
                <w:szCs w:val="18"/>
                <w:lang w:val="id-ID"/>
              </w:rPr>
              <w:t>56%</w:t>
            </w:r>
          </w:p>
        </w:tc>
      </w:tr>
      <w:tr w:rsidR="00D87E1B" w:rsidRPr="005651DD" w14:paraId="6619D3FC" w14:textId="77777777" w:rsidTr="002B5A8D">
        <w:trPr>
          <w:jc w:val="center"/>
        </w:trPr>
        <w:tc>
          <w:tcPr>
            <w:tcW w:w="3559" w:type="dxa"/>
          </w:tcPr>
          <w:p w14:paraId="6C2CADCE" w14:textId="22ED9EE2" w:rsidR="00D87E1B" w:rsidRPr="005651DD" w:rsidRDefault="00D87E1B" w:rsidP="002B5A8D">
            <w:pPr>
              <w:spacing w:before="2"/>
              <w:ind w:right="260"/>
              <w:rPr>
                <w:rFonts w:ascii="Arial" w:eastAsia="Times New Roman" w:hAnsi="Arial" w:cs="Arial"/>
                <w:sz w:val="20"/>
                <w:szCs w:val="18"/>
                <w:lang w:val="id-ID"/>
              </w:rPr>
            </w:pPr>
            <w:r w:rsidRPr="005651DD">
              <w:rPr>
                <w:rFonts w:ascii="Arial" w:eastAsia="Times New Roman" w:hAnsi="Arial" w:cs="Arial"/>
                <w:sz w:val="20"/>
                <w:szCs w:val="18"/>
                <w:lang w:val="id-ID"/>
              </w:rPr>
              <w:t>Twice to Three Times a Month</w:t>
            </w:r>
          </w:p>
        </w:tc>
        <w:tc>
          <w:tcPr>
            <w:tcW w:w="2390" w:type="dxa"/>
          </w:tcPr>
          <w:p w14:paraId="0914B053" w14:textId="77777777" w:rsidR="00D87E1B" w:rsidRPr="005651DD" w:rsidRDefault="00D87E1B" w:rsidP="002B5A8D">
            <w:pPr>
              <w:spacing w:before="2"/>
              <w:ind w:right="260"/>
              <w:jc w:val="center"/>
              <w:rPr>
                <w:rFonts w:ascii="Arial" w:eastAsia="Times New Roman" w:hAnsi="Arial" w:cs="Arial"/>
                <w:sz w:val="20"/>
                <w:szCs w:val="18"/>
                <w:lang w:val="id-ID"/>
              </w:rPr>
            </w:pPr>
            <w:r w:rsidRPr="005651DD">
              <w:rPr>
                <w:rFonts w:ascii="Arial" w:eastAsia="Times New Roman" w:hAnsi="Arial" w:cs="Arial"/>
                <w:sz w:val="20"/>
                <w:szCs w:val="18"/>
                <w:lang w:val="id-ID"/>
              </w:rPr>
              <w:t>29</w:t>
            </w:r>
          </w:p>
        </w:tc>
        <w:tc>
          <w:tcPr>
            <w:tcW w:w="1978" w:type="dxa"/>
          </w:tcPr>
          <w:p w14:paraId="79BD169F" w14:textId="77777777" w:rsidR="00D87E1B" w:rsidRPr="005651DD" w:rsidRDefault="00D87E1B" w:rsidP="002B5A8D">
            <w:pPr>
              <w:spacing w:before="2"/>
              <w:ind w:right="260" w:firstLine="191"/>
              <w:jc w:val="center"/>
              <w:rPr>
                <w:rFonts w:ascii="Arial" w:eastAsia="Times New Roman" w:hAnsi="Arial" w:cs="Arial"/>
                <w:sz w:val="20"/>
                <w:szCs w:val="18"/>
                <w:lang w:val="id-ID"/>
              </w:rPr>
            </w:pPr>
            <w:r w:rsidRPr="005651DD">
              <w:rPr>
                <w:rFonts w:ascii="Arial" w:eastAsia="Times New Roman" w:hAnsi="Arial" w:cs="Arial"/>
                <w:sz w:val="20"/>
                <w:szCs w:val="18"/>
                <w:lang w:val="id-ID"/>
              </w:rPr>
              <w:t>29%</w:t>
            </w:r>
          </w:p>
        </w:tc>
      </w:tr>
      <w:tr w:rsidR="00D87E1B" w:rsidRPr="005651DD" w14:paraId="7AD271B7" w14:textId="77777777" w:rsidTr="002B5A8D">
        <w:trPr>
          <w:jc w:val="center"/>
        </w:trPr>
        <w:tc>
          <w:tcPr>
            <w:tcW w:w="3559" w:type="dxa"/>
            <w:tcBorders>
              <w:bottom w:val="single" w:sz="4" w:space="0" w:color="auto"/>
            </w:tcBorders>
          </w:tcPr>
          <w:p w14:paraId="07E65F10" w14:textId="674A8411" w:rsidR="00D87E1B" w:rsidRPr="005651DD" w:rsidRDefault="00D87E1B" w:rsidP="002B5A8D">
            <w:pPr>
              <w:spacing w:before="2"/>
              <w:ind w:right="260"/>
              <w:rPr>
                <w:rFonts w:ascii="Arial" w:eastAsia="Times New Roman" w:hAnsi="Arial" w:cs="Arial"/>
                <w:sz w:val="20"/>
                <w:szCs w:val="18"/>
                <w:lang w:val="id-ID"/>
              </w:rPr>
            </w:pPr>
            <w:r w:rsidRPr="005651DD">
              <w:rPr>
                <w:rFonts w:ascii="Arial" w:eastAsia="Times New Roman" w:hAnsi="Arial" w:cs="Arial"/>
                <w:sz w:val="20"/>
                <w:szCs w:val="18"/>
                <w:lang w:val="id-ID"/>
              </w:rPr>
              <w:t>More Than Three Times a Month</w:t>
            </w:r>
          </w:p>
        </w:tc>
        <w:tc>
          <w:tcPr>
            <w:tcW w:w="2390" w:type="dxa"/>
            <w:tcBorders>
              <w:bottom w:val="single" w:sz="4" w:space="0" w:color="auto"/>
            </w:tcBorders>
          </w:tcPr>
          <w:p w14:paraId="2BD9AD99" w14:textId="77777777" w:rsidR="00D87E1B" w:rsidRPr="005651DD" w:rsidRDefault="00D87E1B" w:rsidP="002B5A8D">
            <w:pPr>
              <w:spacing w:before="2"/>
              <w:ind w:right="260"/>
              <w:jc w:val="center"/>
              <w:rPr>
                <w:rFonts w:ascii="Arial" w:eastAsia="Times New Roman" w:hAnsi="Arial" w:cs="Arial"/>
                <w:sz w:val="20"/>
                <w:szCs w:val="18"/>
                <w:lang w:val="id-ID"/>
              </w:rPr>
            </w:pPr>
            <w:r w:rsidRPr="005651DD">
              <w:rPr>
                <w:rFonts w:ascii="Arial" w:eastAsia="Times New Roman" w:hAnsi="Arial" w:cs="Arial"/>
                <w:sz w:val="20"/>
                <w:szCs w:val="18"/>
                <w:lang w:val="id-ID"/>
              </w:rPr>
              <w:t>15</w:t>
            </w:r>
          </w:p>
        </w:tc>
        <w:tc>
          <w:tcPr>
            <w:tcW w:w="1978" w:type="dxa"/>
            <w:tcBorders>
              <w:bottom w:val="single" w:sz="4" w:space="0" w:color="auto"/>
            </w:tcBorders>
          </w:tcPr>
          <w:p w14:paraId="58E596AE" w14:textId="77777777" w:rsidR="00D87E1B" w:rsidRPr="005651DD" w:rsidRDefault="00D87E1B" w:rsidP="002B5A8D">
            <w:pPr>
              <w:spacing w:before="2"/>
              <w:ind w:right="260" w:firstLine="191"/>
              <w:jc w:val="center"/>
              <w:rPr>
                <w:rFonts w:ascii="Arial" w:eastAsia="Times New Roman" w:hAnsi="Arial" w:cs="Arial"/>
                <w:sz w:val="20"/>
                <w:szCs w:val="18"/>
                <w:lang w:val="id-ID"/>
              </w:rPr>
            </w:pPr>
            <w:r w:rsidRPr="005651DD">
              <w:rPr>
                <w:rFonts w:ascii="Arial" w:eastAsia="Times New Roman" w:hAnsi="Arial" w:cs="Arial"/>
                <w:sz w:val="20"/>
                <w:szCs w:val="18"/>
                <w:lang w:val="id-ID"/>
              </w:rPr>
              <w:t>15%</w:t>
            </w:r>
          </w:p>
        </w:tc>
      </w:tr>
      <w:tr w:rsidR="00D87E1B" w:rsidRPr="005651DD" w14:paraId="6B8418E9" w14:textId="77777777" w:rsidTr="002B5A8D">
        <w:trPr>
          <w:jc w:val="center"/>
        </w:trPr>
        <w:tc>
          <w:tcPr>
            <w:tcW w:w="3559" w:type="dxa"/>
            <w:tcBorders>
              <w:top w:val="single" w:sz="4" w:space="0" w:color="auto"/>
              <w:bottom w:val="single" w:sz="4" w:space="0" w:color="auto"/>
            </w:tcBorders>
          </w:tcPr>
          <w:p w14:paraId="766177E2" w14:textId="5030F5F0" w:rsidR="00D87E1B" w:rsidRPr="005651DD" w:rsidRDefault="00D87E1B" w:rsidP="002B5A8D">
            <w:pPr>
              <w:spacing w:before="2"/>
              <w:ind w:right="260"/>
              <w:rPr>
                <w:rFonts w:ascii="Arial" w:eastAsia="Times New Roman" w:hAnsi="Arial" w:cs="Arial"/>
                <w:b/>
                <w:sz w:val="20"/>
                <w:szCs w:val="18"/>
                <w:lang w:val="id-ID"/>
              </w:rPr>
            </w:pPr>
            <w:r w:rsidRPr="005651DD">
              <w:rPr>
                <w:rFonts w:ascii="Arial" w:eastAsia="Times New Roman" w:hAnsi="Arial" w:cs="Arial"/>
                <w:b/>
                <w:sz w:val="20"/>
                <w:szCs w:val="18"/>
                <w:lang w:val="id-ID"/>
              </w:rPr>
              <w:t>Total</w:t>
            </w:r>
          </w:p>
        </w:tc>
        <w:tc>
          <w:tcPr>
            <w:tcW w:w="2390" w:type="dxa"/>
            <w:tcBorders>
              <w:top w:val="single" w:sz="4" w:space="0" w:color="auto"/>
              <w:bottom w:val="single" w:sz="4" w:space="0" w:color="auto"/>
            </w:tcBorders>
          </w:tcPr>
          <w:p w14:paraId="1441036E" w14:textId="77777777" w:rsidR="00D87E1B" w:rsidRPr="005651DD" w:rsidRDefault="00D87E1B" w:rsidP="002B5A8D">
            <w:pPr>
              <w:spacing w:before="2"/>
              <w:ind w:right="260"/>
              <w:jc w:val="center"/>
              <w:rPr>
                <w:rFonts w:ascii="Arial" w:eastAsia="Times New Roman" w:hAnsi="Arial" w:cs="Arial"/>
                <w:b/>
                <w:sz w:val="20"/>
                <w:szCs w:val="18"/>
                <w:lang w:val="id-ID"/>
              </w:rPr>
            </w:pPr>
            <w:r w:rsidRPr="005651DD">
              <w:rPr>
                <w:rFonts w:ascii="Arial" w:eastAsia="Times New Roman" w:hAnsi="Arial" w:cs="Arial"/>
                <w:b/>
                <w:sz w:val="20"/>
                <w:szCs w:val="18"/>
                <w:lang w:val="id-ID"/>
              </w:rPr>
              <w:t>100</w:t>
            </w:r>
          </w:p>
        </w:tc>
        <w:tc>
          <w:tcPr>
            <w:tcW w:w="1978" w:type="dxa"/>
            <w:tcBorders>
              <w:top w:val="single" w:sz="4" w:space="0" w:color="auto"/>
              <w:bottom w:val="single" w:sz="4" w:space="0" w:color="auto"/>
            </w:tcBorders>
          </w:tcPr>
          <w:p w14:paraId="1D2D3CD9" w14:textId="77777777" w:rsidR="00D87E1B" w:rsidRPr="005651DD" w:rsidRDefault="00D87E1B" w:rsidP="002B5A8D">
            <w:pPr>
              <w:spacing w:before="2"/>
              <w:ind w:right="260" w:firstLine="191"/>
              <w:jc w:val="center"/>
              <w:rPr>
                <w:rFonts w:ascii="Arial" w:eastAsia="Times New Roman" w:hAnsi="Arial" w:cs="Arial"/>
                <w:b/>
                <w:sz w:val="20"/>
                <w:szCs w:val="18"/>
                <w:lang w:val="id-ID"/>
              </w:rPr>
            </w:pPr>
            <w:r w:rsidRPr="005651DD">
              <w:rPr>
                <w:rFonts w:ascii="Arial" w:eastAsia="Times New Roman" w:hAnsi="Arial" w:cs="Arial"/>
                <w:b/>
                <w:sz w:val="20"/>
                <w:szCs w:val="18"/>
                <w:lang w:val="id-ID"/>
              </w:rPr>
              <w:t>100%</w:t>
            </w:r>
          </w:p>
        </w:tc>
      </w:tr>
    </w:tbl>
    <w:p w14:paraId="5883FA6C" w14:textId="560A2F2C" w:rsidR="00D87E1B" w:rsidRPr="005651DD" w:rsidRDefault="00D87E1B" w:rsidP="00D87E1B">
      <w:pPr>
        <w:pBdr>
          <w:top w:val="nil"/>
          <w:left w:val="nil"/>
          <w:bottom w:val="nil"/>
          <w:right w:val="nil"/>
          <w:between w:val="nil"/>
        </w:pBdr>
        <w:spacing w:line="240" w:lineRule="auto"/>
        <w:ind w:left="284"/>
        <w:rPr>
          <w:rFonts w:ascii="Arial" w:eastAsia="Arial" w:hAnsi="Arial" w:cs="Arial"/>
          <w:sz w:val="22"/>
          <w:szCs w:val="22"/>
        </w:rPr>
      </w:pPr>
      <w:r w:rsidRPr="005651DD">
        <w:rPr>
          <w:rFonts w:ascii="Arial" w:eastAsia="Calibri" w:hAnsi="Arial" w:cs="Arial"/>
          <w:sz w:val="18"/>
          <w:szCs w:val="18"/>
          <w:lang w:val="id-ID"/>
        </w:rPr>
        <w:t>Source: Research Results, 2024 (Processed Data)</w:t>
      </w:r>
    </w:p>
    <w:p w14:paraId="4885E54A" w14:textId="77777777" w:rsidR="00D87E1B" w:rsidRPr="005651DD" w:rsidRDefault="00D87E1B" w:rsidP="00D87E1B">
      <w:pPr>
        <w:pBdr>
          <w:top w:val="nil"/>
          <w:left w:val="nil"/>
          <w:bottom w:val="nil"/>
          <w:right w:val="nil"/>
          <w:between w:val="nil"/>
        </w:pBdr>
        <w:spacing w:line="240" w:lineRule="auto"/>
        <w:jc w:val="center"/>
        <w:rPr>
          <w:rFonts w:ascii="Arial" w:eastAsia="Arial" w:hAnsi="Arial" w:cs="Arial"/>
          <w:sz w:val="22"/>
          <w:szCs w:val="22"/>
        </w:rPr>
      </w:pPr>
    </w:p>
    <w:p w14:paraId="0E915C11" w14:textId="372B6A37" w:rsidR="00D87E1B" w:rsidRPr="005651DD" w:rsidRDefault="00D87E1B" w:rsidP="00D87E1B">
      <w:pPr>
        <w:pBdr>
          <w:top w:val="nil"/>
          <w:left w:val="nil"/>
          <w:bottom w:val="nil"/>
          <w:right w:val="nil"/>
          <w:between w:val="nil"/>
        </w:pBdr>
        <w:spacing w:line="240" w:lineRule="auto"/>
        <w:jc w:val="both"/>
        <w:rPr>
          <w:rFonts w:ascii="Arial" w:eastAsia="Arial" w:hAnsi="Arial" w:cs="Arial"/>
          <w:sz w:val="22"/>
          <w:szCs w:val="22"/>
        </w:rPr>
      </w:pPr>
      <w:r w:rsidRPr="005651DD">
        <w:rPr>
          <w:rFonts w:ascii="Arial" w:eastAsia="Arial" w:hAnsi="Arial" w:cs="Arial"/>
          <w:sz w:val="22"/>
          <w:szCs w:val="22"/>
        </w:rPr>
        <w:t>Based on table 4.3 above, it can be seen that respondents with a purchase frequency of once a month are the most dominant, which is 56 people or 56% of the total respondents. Respondents with a purchase frequency of two to three times a month are 29 people or 29%, and respondents with a purchase frequency of more than three times a month are 15 people or 15% of the total respondents. The non-dominance of the number of consumers who make purchases more than three times a month may be due to consumers who still do not trust the purchase of building products at UD Cahaya.</w:t>
      </w:r>
    </w:p>
    <w:p w14:paraId="037BE54D" w14:textId="77777777" w:rsidR="00D87E1B" w:rsidRPr="005651DD" w:rsidRDefault="00D87E1B" w:rsidP="00D87E1B">
      <w:pPr>
        <w:pBdr>
          <w:top w:val="nil"/>
          <w:left w:val="nil"/>
          <w:bottom w:val="nil"/>
          <w:right w:val="nil"/>
          <w:between w:val="nil"/>
        </w:pBdr>
        <w:spacing w:line="240" w:lineRule="auto"/>
        <w:jc w:val="both"/>
        <w:rPr>
          <w:rFonts w:ascii="Arial" w:eastAsia="Arial" w:hAnsi="Arial" w:cs="Arial"/>
          <w:sz w:val="22"/>
          <w:szCs w:val="22"/>
        </w:rPr>
      </w:pPr>
    </w:p>
    <w:p w14:paraId="173BCF33" w14:textId="538E1790" w:rsidR="00D87E1B" w:rsidRPr="005651DD" w:rsidRDefault="00D87E1B" w:rsidP="00D87E1B">
      <w:pPr>
        <w:pBdr>
          <w:top w:val="nil"/>
          <w:left w:val="nil"/>
          <w:bottom w:val="nil"/>
          <w:right w:val="nil"/>
          <w:between w:val="nil"/>
        </w:pBdr>
        <w:spacing w:line="240" w:lineRule="auto"/>
        <w:jc w:val="both"/>
        <w:rPr>
          <w:rFonts w:ascii="Arial" w:eastAsia="Arial" w:hAnsi="Arial" w:cs="Arial"/>
          <w:sz w:val="22"/>
          <w:szCs w:val="22"/>
        </w:rPr>
      </w:pPr>
      <w:r w:rsidRPr="005651DD">
        <w:rPr>
          <w:rFonts w:ascii="Arial" w:eastAsia="Arial" w:hAnsi="Arial" w:cs="Arial"/>
          <w:sz w:val="22"/>
          <w:szCs w:val="22"/>
        </w:rPr>
        <w:t>The validity test in this study uses Pearson Bivariate correlation, where the results of the test, namely r count, will be compared with r table. If r count is greater than r table and the value is positive, then the item or indicator statement is declared valid (</w:t>
      </w:r>
      <w:proofErr w:type="spellStart"/>
      <w:r w:rsidRPr="005651DD">
        <w:rPr>
          <w:rFonts w:ascii="Arial" w:eastAsia="Arial" w:hAnsi="Arial" w:cs="Arial"/>
          <w:sz w:val="22"/>
          <w:szCs w:val="22"/>
        </w:rPr>
        <w:t>Ghozali</w:t>
      </w:r>
      <w:proofErr w:type="spellEnd"/>
      <w:r w:rsidRPr="005651DD">
        <w:rPr>
          <w:rFonts w:ascii="Arial" w:eastAsia="Arial" w:hAnsi="Arial" w:cs="Arial"/>
          <w:sz w:val="22"/>
          <w:szCs w:val="22"/>
        </w:rPr>
        <w:t>, 2021).</w:t>
      </w:r>
    </w:p>
    <w:p w14:paraId="3E6DC397" w14:textId="77777777" w:rsidR="00D87E1B" w:rsidRPr="005651DD" w:rsidRDefault="00D87E1B" w:rsidP="00D87E1B">
      <w:pPr>
        <w:pBdr>
          <w:top w:val="nil"/>
          <w:left w:val="nil"/>
          <w:bottom w:val="nil"/>
          <w:right w:val="nil"/>
          <w:between w:val="nil"/>
        </w:pBdr>
        <w:spacing w:line="240" w:lineRule="auto"/>
        <w:jc w:val="both"/>
        <w:rPr>
          <w:rFonts w:ascii="Arial" w:eastAsia="Arial" w:hAnsi="Arial" w:cs="Arial"/>
          <w:sz w:val="22"/>
          <w:szCs w:val="22"/>
        </w:rPr>
      </w:pPr>
    </w:p>
    <w:p w14:paraId="21C0AA7E" w14:textId="6411323A" w:rsidR="00D87E1B" w:rsidRPr="005651DD" w:rsidRDefault="00D87E1B" w:rsidP="00D87E1B">
      <w:pPr>
        <w:pBdr>
          <w:top w:val="nil"/>
          <w:left w:val="nil"/>
          <w:bottom w:val="nil"/>
          <w:right w:val="nil"/>
          <w:between w:val="nil"/>
        </w:pBdr>
        <w:spacing w:line="240" w:lineRule="auto"/>
        <w:jc w:val="both"/>
        <w:rPr>
          <w:rFonts w:ascii="Arial" w:eastAsia="Arial" w:hAnsi="Arial" w:cs="Arial"/>
          <w:sz w:val="22"/>
          <w:szCs w:val="22"/>
        </w:rPr>
      </w:pPr>
      <w:r w:rsidRPr="005651DD">
        <w:rPr>
          <w:rFonts w:ascii="Arial" w:eastAsia="Arial" w:hAnsi="Arial" w:cs="Arial"/>
          <w:sz w:val="22"/>
          <w:szCs w:val="22"/>
        </w:rPr>
        <w:t xml:space="preserve">Validity test was conducted by distributing questionnaires to 30 consumers, the calculation of the </w:t>
      </w:r>
      <w:proofErr w:type="spellStart"/>
      <w:r w:rsidRPr="005651DD">
        <w:rPr>
          <w:rFonts w:ascii="Arial" w:eastAsia="Arial" w:hAnsi="Arial" w:cs="Arial"/>
          <w:sz w:val="22"/>
          <w:szCs w:val="22"/>
        </w:rPr>
        <w:t>df</w:t>
      </w:r>
      <w:proofErr w:type="spellEnd"/>
      <w:r w:rsidRPr="005651DD">
        <w:rPr>
          <w:rFonts w:ascii="Arial" w:eastAsia="Arial" w:hAnsi="Arial" w:cs="Arial"/>
          <w:sz w:val="22"/>
          <w:szCs w:val="22"/>
        </w:rPr>
        <w:t xml:space="preserve"> value is with the formula </w:t>
      </w:r>
      <w:proofErr w:type="spellStart"/>
      <w:r w:rsidRPr="005651DD">
        <w:rPr>
          <w:rFonts w:ascii="Arial" w:eastAsia="Arial" w:hAnsi="Arial" w:cs="Arial"/>
          <w:sz w:val="22"/>
          <w:szCs w:val="22"/>
        </w:rPr>
        <w:t>df</w:t>
      </w:r>
      <w:proofErr w:type="spellEnd"/>
      <w:r w:rsidRPr="005651DD">
        <w:rPr>
          <w:rFonts w:ascii="Arial" w:eastAsia="Arial" w:hAnsi="Arial" w:cs="Arial"/>
          <w:sz w:val="22"/>
          <w:szCs w:val="22"/>
        </w:rPr>
        <w:t xml:space="preserve"> = n - 2, then the value of </w:t>
      </w:r>
      <w:proofErr w:type="spellStart"/>
      <w:r w:rsidRPr="005651DD">
        <w:rPr>
          <w:rFonts w:ascii="Arial" w:eastAsia="Arial" w:hAnsi="Arial" w:cs="Arial"/>
          <w:sz w:val="22"/>
          <w:szCs w:val="22"/>
        </w:rPr>
        <w:t>df</w:t>
      </w:r>
      <w:proofErr w:type="spellEnd"/>
      <w:r w:rsidRPr="005651DD">
        <w:rPr>
          <w:rFonts w:ascii="Arial" w:eastAsia="Arial" w:hAnsi="Arial" w:cs="Arial"/>
          <w:sz w:val="22"/>
          <w:szCs w:val="22"/>
        </w:rPr>
        <w:t xml:space="preserve"> = 28 is obtained. If we look back at the </w:t>
      </w:r>
      <w:proofErr w:type="spellStart"/>
      <w:r w:rsidRPr="005651DD">
        <w:rPr>
          <w:rFonts w:ascii="Arial" w:eastAsia="Arial" w:hAnsi="Arial" w:cs="Arial"/>
          <w:sz w:val="22"/>
          <w:szCs w:val="22"/>
        </w:rPr>
        <w:t>rtable</w:t>
      </w:r>
      <w:proofErr w:type="spellEnd"/>
      <w:r w:rsidRPr="005651DD">
        <w:rPr>
          <w:rFonts w:ascii="Arial" w:eastAsia="Arial" w:hAnsi="Arial" w:cs="Arial"/>
          <w:sz w:val="22"/>
          <w:szCs w:val="22"/>
        </w:rPr>
        <w:t xml:space="preserve"> with a significance level of 0.05 for a two-way test, the </w:t>
      </w:r>
      <w:proofErr w:type="spellStart"/>
      <w:r w:rsidRPr="005651DD">
        <w:rPr>
          <w:rFonts w:ascii="Arial" w:eastAsia="Arial" w:hAnsi="Arial" w:cs="Arial"/>
          <w:sz w:val="22"/>
          <w:szCs w:val="22"/>
        </w:rPr>
        <w:t>rtable</w:t>
      </w:r>
      <w:proofErr w:type="spellEnd"/>
      <w:r w:rsidRPr="005651DD">
        <w:rPr>
          <w:rFonts w:ascii="Arial" w:eastAsia="Arial" w:hAnsi="Arial" w:cs="Arial"/>
          <w:sz w:val="22"/>
          <w:szCs w:val="22"/>
        </w:rPr>
        <w:t xml:space="preserve"> value is 0.361. While the </w:t>
      </w:r>
      <w:proofErr w:type="spellStart"/>
      <w:r w:rsidRPr="005651DD">
        <w:rPr>
          <w:rFonts w:ascii="Arial" w:eastAsia="Arial" w:hAnsi="Arial" w:cs="Arial"/>
          <w:sz w:val="22"/>
          <w:szCs w:val="22"/>
        </w:rPr>
        <w:t>rcount</w:t>
      </w:r>
      <w:proofErr w:type="spellEnd"/>
      <w:r w:rsidRPr="005651DD">
        <w:rPr>
          <w:rFonts w:ascii="Arial" w:eastAsia="Arial" w:hAnsi="Arial" w:cs="Arial"/>
          <w:sz w:val="22"/>
          <w:szCs w:val="22"/>
        </w:rPr>
        <w:t xml:space="preserve"> value is obtained by entering each item score and total score to be processed with SPSS 27, here are the results of the validity test of each variable:</w:t>
      </w:r>
    </w:p>
    <w:p w14:paraId="39FC915F" w14:textId="77777777" w:rsidR="00D87E1B" w:rsidRPr="005651DD" w:rsidRDefault="00D87E1B" w:rsidP="00D87E1B">
      <w:pPr>
        <w:pBdr>
          <w:top w:val="nil"/>
          <w:left w:val="nil"/>
          <w:bottom w:val="nil"/>
          <w:right w:val="nil"/>
          <w:between w:val="nil"/>
        </w:pBdr>
        <w:spacing w:line="240" w:lineRule="auto"/>
        <w:jc w:val="both"/>
        <w:rPr>
          <w:rFonts w:ascii="Arial" w:eastAsia="Arial" w:hAnsi="Arial" w:cs="Arial"/>
          <w:sz w:val="22"/>
          <w:szCs w:val="22"/>
        </w:rPr>
      </w:pPr>
    </w:p>
    <w:p w14:paraId="26879CC3" w14:textId="77777777" w:rsidR="00D87E1B" w:rsidRPr="005651DD" w:rsidRDefault="00D87E1B" w:rsidP="00D87E1B">
      <w:pPr>
        <w:pBdr>
          <w:top w:val="nil"/>
          <w:left w:val="nil"/>
          <w:bottom w:val="nil"/>
          <w:right w:val="nil"/>
          <w:between w:val="nil"/>
        </w:pBdr>
        <w:spacing w:line="240" w:lineRule="auto"/>
        <w:jc w:val="both"/>
        <w:rPr>
          <w:rFonts w:ascii="Arial" w:eastAsia="Arial" w:hAnsi="Arial" w:cs="Arial"/>
          <w:sz w:val="22"/>
          <w:szCs w:val="22"/>
        </w:rPr>
      </w:pPr>
    </w:p>
    <w:p w14:paraId="02E15BCE" w14:textId="77777777" w:rsidR="00906554" w:rsidRPr="005651DD" w:rsidRDefault="00906554" w:rsidP="00D87E1B">
      <w:pPr>
        <w:pBdr>
          <w:top w:val="nil"/>
          <w:left w:val="nil"/>
          <w:bottom w:val="nil"/>
          <w:right w:val="nil"/>
          <w:between w:val="nil"/>
        </w:pBdr>
        <w:spacing w:line="240" w:lineRule="auto"/>
        <w:jc w:val="both"/>
        <w:rPr>
          <w:rFonts w:ascii="Arial" w:eastAsia="Arial" w:hAnsi="Arial" w:cs="Arial"/>
          <w:sz w:val="22"/>
          <w:szCs w:val="22"/>
        </w:rPr>
      </w:pPr>
    </w:p>
    <w:p w14:paraId="79D50A71" w14:textId="77777777" w:rsidR="00906554" w:rsidRPr="005651DD" w:rsidRDefault="00906554" w:rsidP="00D87E1B">
      <w:pPr>
        <w:pBdr>
          <w:top w:val="nil"/>
          <w:left w:val="nil"/>
          <w:bottom w:val="nil"/>
          <w:right w:val="nil"/>
          <w:between w:val="nil"/>
        </w:pBdr>
        <w:spacing w:line="240" w:lineRule="auto"/>
        <w:jc w:val="both"/>
        <w:rPr>
          <w:rFonts w:ascii="Arial" w:eastAsia="Arial" w:hAnsi="Arial" w:cs="Arial"/>
          <w:sz w:val="22"/>
          <w:szCs w:val="22"/>
        </w:rPr>
      </w:pPr>
    </w:p>
    <w:p w14:paraId="4A4B7CA3" w14:textId="2C0FC640" w:rsidR="00906554" w:rsidRPr="005651DD" w:rsidRDefault="00906554" w:rsidP="00906554">
      <w:pPr>
        <w:pBdr>
          <w:top w:val="nil"/>
          <w:left w:val="nil"/>
          <w:bottom w:val="nil"/>
          <w:right w:val="nil"/>
          <w:between w:val="nil"/>
        </w:pBdr>
        <w:spacing w:line="240" w:lineRule="auto"/>
        <w:jc w:val="center"/>
        <w:rPr>
          <w:rFonts w:ascii="Arial" w:eastAsia="Arial" w:hAnsi="Arial" w:cs="Arial"/>
          <w:sz w:val="22"/>
          <w:szCs w:val="22"/>
        </w:rPr>
      </w:pPr>
      <w:r w:rsidRPr="005651DD">
        <w:rPr>
          <w:rFonts w:ascii="Arial" w:eastAsia="Arial" w:hAnsi="Arial" w:cs="Arial"/>
          <w:sz w:val="22"/>
          <w:szCs w:val="22"/>
        </w:rPr>
        <w:t>Table 3. Results of Validity Test of Risk Taking Variable (X1)</w:t>
      </w:r>
    </w:p>
    <w:tbl>
      <w:tblPr>
        <w:tblStyle w:val="TableGrid"/>
        <w:tblW w:w="0" w:type="auto"/>
        <w:tblInd w:w="-8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3945"/>
        <w:gridCol w:w="1637"/>
        <w:gridCol w:w="1635"/>
        <w:gridCol w:w="1668"/>
      </w:tblGrid>
      <w:tr w:rsidR="00906554" w:rsidRPr="005651DD" w14:paraId="16AC880C" w14:textId="77777777" w:rsidTr="00973047">
        <w:tc>
          <w:tcPr>
            <w:tcW w:w="238" w:type="dxa"/>
            <w:tcBorders>
              <w:bottom w:val="single" w:sz="4" w:space="0" w:color="auto"/>
            </w:tcBorders>
          </w:tcPr>
          <w:p w14:paraId="1F2D9CAE" w14:textId="73541E87" w:rsidR="00906554" w:rsidRPr="005651DD" w:rsidRDefault="00906554" w:rsidP="00906554">
            <w:pPr>
              <w:spacing w:line="240" w:lineRule="auto"/>
              <w:jc w:val="center"/>
              <w:rPr>
                <w:rFonts w:ascii="Arial" w:eastAsia="Arial" w:hAnsi="Arial" w:cs="Arial"/>
                <w:sz w:val="22"/>
                <w:szCs w:val="22"/>
              </w:rPr>
            </w:pPr>
            <w:r w:rsidRPr="005651DD">
              <w:rPr>
                <w:rFonts w:ascii="Arial" w:eastAsia="Arial" w:hAnsi="Arial" w:cs="Arial"/>
                <w:sz w:val="22"/>
                <w:szCs w:val="22"/>
              </w:rPr>
              <w:t>No</w:t>
            </w:r>
          </w:p>
        </w:tc>
        <w:tc>
          <w:tcPr>
            <w:tcW w:w="4078" w:type="dxa"/>
            <w:tcBorders>
              <w:bottom w:val="single" w:sz="4" w:space="0" w:color="auto"/>
            </w:tcBorders>
          </w:tcPr>
          <w:p w14:paraId="33E07D2D" w14:textId="4AD35B15"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Statement</w:t>
            </w:r>
          </w:p>
        </w:tc>
        <w:tc>
          <w:tcPr>
            <w:tcW w:w="1684" w:type="dxa"/>
            <w:tcBorders>
              <w:bottom w:val="single" w:sz="4" w:space="0" w:color="auto"/>
            </w:tcBorders>
          </w:tcPr>
          <w:p w14:paraId="462F0981" w14:textId="02CE9264"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r</w:t>
            </w:r>
            <w:r w:rsidRPr="005651DD">
              <w:rPr>
                <w:rFonts w:ascii="Arial" w:eastAsia="Calibri" w:hAnsi="Arial" w:cs="Arial"/>
                <w:sz w:val="20"/>
                <w:szCs w:val="20"/>
                <w:vertAlign w:val="subscript"/>
                <w:lang w:val="id-ID"/>
              </w:rPr>
              <w:t>count</w:t>
            </w:r>
          </w:p>
        </w:tc>
        <w:tc>
          <w:tcPr>
            <w:tcW w:w="1682" w:type="dxa"/>
            <w:tcBorders>
              <w:bottom w:val="single" w:sz="4" w:space="0" w:color="auto"/>
            </w:tcBorders>
          </w:tcPr>
          <w:p w14:paraId="158C71C2" w14:textId="394B4979"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r</w:t>
            </w:r>
            <w:r w:rsidRPr="005651DD">
              <w:rPr>
                <w:rFonts w:ascii="Arial" w:eastAsia="Calibri" w:hAnsi="Arial" w:cs="Arial"/>
                <w:sz w:val="20"/>
                <w:szCs w:val="20"/>
                <w:vertAlign w:val="subscript"/>
                <w:lang w:val="id-ID"/>
              </w:rPr>
              <w:t>table</w:t>
            </w:r>
          </w:p>
        </w:tc>
        <w:tc>
          <w:tcPr>
            <w:tcW w:w="1691" w:type="dxa"/>
            <w:tcBorders>
              <w:bottom w:val="single" w:sz="4" w:space="0" w:color="auto"/>
            </w:tcBorders>
            <w:vAlign w:val="center"/>
          </w:tcPr>
          <w:p w14:paraId="47F4D56D" w14:textId="15BEF90E" w:rsidR="00906554" w:rsidRPr="005651DD" w:rsidRDefault="00973047"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Information</w:t>
            </w:r>
          </w:p>
        </w:tc>
      </w:tr>
      <w:tr w:rsidR="00906554" w:rsidRPr="005651DD" w14:paraId="0C70622A" w14:textId="77777777" w:rsidTr="00973047">
        <w:tc>
          <w:tcPr>
            <w:tcW w:w="238" w:type="dxa"/>
            <w:tcBorders>
              <w:top w:val="single" w:sz="4" w:space="0" w:color="auto"/>
            </w:tcBorders>
          </w:tcPr>
          <w:p w14:paraId="73EBF8D7" w14:textId="29026368" w:rsidR="00906554" w:rsidRPr="005651DD" w:rsidRDefault="00906554" w:rsidP="00906554">
            <w:pPr>
              <w:spacing w:line="240" w:lineRule="auto"/>
              <w:jc w:val="center"/>
              <w:rPr>
                <w:rFonts w:ascii="Arial" w:eastAsia="Arial" w:hAnsi="Arial" w:cs="Arial"/>
                <w:sz w:val="22"/>
                <w:szCs w:val="22"/>
              </w:rPr>
            </w:pPr>
            <w:r w:rsidRPr="005651DD">
              <w:rPr>
                <w:rFonts w:ascii="Arial" w:eastAsia="Arial" w:hAnsi="Arial" w:cs="Arial"/>
                <w:sz w:val="22"/>
                <w:szCs w:val="22"/>
              </w:rPr>
              <w:lastRenderedPageBreak/>
              <w:t>1.</w:t>
            </w:r>
          </w:p>
        </w:tc>
        <w:tc>
          <w:tcPr>
            <w:tcW w:w="4078" w:type="dxa"/>
            <w:tcBorders>
              <w:top w:val="single" w:sz="4" w:space="0" w:color="auto"/>
            </w:tcBorders>
          </w:tcPr>
          <w:p w14:paraId="3EB6510F" w14:textId="4A7A7C0D" w:rsidR="00906554" w:rsidRPr="005651DD" w:rsidRDefault="00906554" w:rsidP="00906554">
            <w:pPr>
              <w:spacing w:line="240" w:lineRule="auto"/>
              <w:jc w:val="both"/>
              <w:rPr>
                <w:rFonts w:ascii="Arial" w:eastAsia="Arial" w:hAnsi="Arial" w:cs="Arial"/>
                <w:sz w:val="22"/>
                <w:szCs w:val="22"/>
              </w:rPr>
            </w:pPr>
            <w:r w:rsidRPr="005651DD">
              <w:rPr>
                <w:rFonts w:ascii="Arial" w:eastAsia="Arial" w:hAnsi="Arial" w:cs="Arial"/>
                <w:sz w:val="22"/>
                <w:szCs w:val="22"/>
              </w:rPr>
              <w:t>Many building materials sales business actors closed their businesses during the Covid-19 pandemic, making UD Cahaya increasingly visited by consumers.</w:t>
            </w:r>
          </w:p>
        </w:tc>
        <w:tc>
          <w:tcPr>
            <w:tcW w:w="1684" w:type="dxa"/>
            <w:tcBorders>
              <w:top w:val="single" w:sz="4" w:space="0" w:color="auto"/>
            </w:tcBorders>
            <w:vAlign w:val="center"/>
          </w:tcPr>
          <w:p w14:paraId="73507726" w14:textId="03DD1AFB"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0,573</w:t>
            </w:r>
          </w:p>
        </w:tc>
        <w:tc>
          <w:tcPr>
            <w:tcW w:w="1682" w:type="dxa"/>
            <w:tcBorders>
              <w:top w:val="single" w:sz="4" w:space="0" w:color="auto"/>
            </w:tcBorders>
            <w:vAlign w:val="center"/>
          </w:tcPr>
          <w:p w14:paraId="70F7F0AD" w14:textId="5460BC84"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0,361</w:t>
            </w:r>
          </w:p>
        </w:tc>
        <w:tc>
          <w:tcPr>
            <w:tcW w:w="1691" w:type="dxa"/>
            <w:tcBorders>
              <w:top w:val="single" w:sz="4" w:space="0" w:color="auto"/>
            </w:tcBorders>
            <w:vAlign w:val="center"/>
          </w:tcPr>
          <w:p w14:paraId="72D9110F" w14:textId="1E2CE9AC"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Valid</w:t>
            </w:r>
          </w:p>
        </w:tc>
      </w:tr>
      <w:tr w:rsidR="00906554" w:rsidRPr="005651DD" w14:paraId="3AE581EA" w14:textId="77777777" w:rsidTr="00973047">
        <w:tc>
          <w:tcPr>
            <w:tcW w:w="238" w:type="dxa"/>
          </w:tcPr>
          <w:p w14:paraId="4E72A685" w14:textId="04401215" w:rsidR="00906554" w:rsidRPr="005651DD" w:rsidRDefault="00906554" w:rsidP="00906554">
            <w:pPr>
              <w:spacing w:line="240" w:lineRule="auto"/>
              <w:jc w:val="center"/>
              <w:rPr>
                <w:rFonts w:ascii="Arial" w:eastAsia="Arial" w:hAnsi="Arial" w:cs="Arial"/>
                <w:sz w:val="22"/>
                <w:szCs w:val="22"/>
              </w:rPr>
            </w:pPr>
            <w:r w:rsidRPr="005651DD">
              <w:rPr>
                <w:rFonts w:ascii="Arial" w:eastAsia="Arial" w:hAnsi="Arial" w:cs="Arial"/>
                <w:sz w:val="22"/>
                <w:szCs w:val="22"/>
              </w:rPr>
              <w:t>2.</w:t>
            </w:r>
          </w:p>
        </w:tc>
        <w:tc>
          <w:tcPr>
            <w:tcW w:w="4078" w:type="dxa"/>
          </w:tcPr>
          <w:p w14:paraId="1F6B1E2D" w14:textId="0A72B247" w:rsidR="00906554" w:rsidRPr="005651DD" w:rsidRDefault="00906554" w:rsidP="00906554">
            <w:pPr>
              <w:spacing w:line="240" w:lineRule="auto"/>
              <w:jc w:val="both"/>
              <w:rPr>
                <w:rFonts w:ascii="Arial" w:eastAsia="Arial" w:hAnsi="Arial" w:cs="Arial"/>
                <w:sz w:val="22"/>
                <w:szCs w:val="22"/>
              </w:rPr>
            </w:pPr>
            <w:r w:rsidRPr="005651DD">
              <w:rPr>
                <w:rFonts w:ascii="Arial" w:eastAsia="Arial" w:hAnsi="Arial" w:cs="Arial"/>
                <w:sz w:val="22"/>
                <w:szCs w:val="22"/>
              </w:rPr>
              <w:t>The owner of UD Cahaya was not afraid of the dangers of Covid-19 and still chose to open his business during that time. However, because of this action, UD Cahaya was able to get a lot of profit.</w:t>
            </w:r>
          </w:p>
        </w:tc>
        <w:tc>
          <w:tcPr>
            <w:tcW w:w="1684" w:type="dxa"/>
            <w:vAlign w:val="center"/>
          </w:tcPr>
          <w:p w14:paraId="6B71605D" w14:textId="3C0D3D88"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0,771</w:t>
            </w:r>
          </w:p>
        </w:tc>
        <w:tc>
          <w:tcPr>
            <w:tcW w:w="1682" w:type="dxa"/>
            <w:vAlign w:val="center"/>
          </w:tcPr>
          <w:p w14:paraId="778ABC94" w14:textId="62FE6046"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0,361</w:t>
            </w:r>
          </w:p>
        </w:tc>
        <w:tc>
          <w:tcPr>
            <w:tcW w:w="1691" w:type="dxa"/>
            <w:vAlign w:val="center"/>
          </w:tcPr>
          <w:p w14:paraId="20717014" w14:textId="53C03D69"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Valid</w:t>
            </w:r>
          </w:p>
        </w:tc>
      </w:tr>
      <w:tr w:rsidR="00906554" w:rsidRPr="005651DD" w14:paraId="0654C55B" w14:textId="77777777" w:rsidTr="00973047">
        <w:tc>
          <w:tcPr>
            <w:tcW w:w="238" w:type="dxa"/>
          </w:tcPr>
          <w:p w14:paraId="11B5AEE6" w14:textId="1057348E" w:rsidR="00906554" w:rsidRPr="005651DD" w:rsidRDefault="00906554" w:rsidP="00906554">
            <w:pPr>
              <w:spacing w:line="240" w:lineRule="auto"/>
              <w:jc w:val="center"/>
              <w:rPr>
                <w:rFonts w:ascii="Arial" w:eastAsia="Arial" w:hAnsi="Arial" w:cs="Arial"/>
                <w:sz w:val="22"/>
                <w:szCs w:val="22"/>
              </w:rPr>
            </w:pPr>
            <w:r w:rsidRPr="005651DD">
              <w:rPr>
                <w:rFonts w:ascii="Arial" w:eastAsia="Arial" w:hAnsi="Arial" w:cs="Arial"/>
                <w:sz w:val="22"/>
                <w:szCs w:val="22"/>
              </w:rPr>
              <w:t>3.</w:t>
            </w:r>
          </w:p>
        </w:tc>
        <w:tc>
          <w:tcPr>
            <w:tcW w:w="4078" w:type="dxa"/>
          </w:tcPr>
          <w:p w14:paraId="02036C93" w14:textId="61574F6C" w:rsidR="00906554" w:rsidRPr="005651DD" w:rsidRDefault="00906554" w:rsidP="00906554">
            <w:pPr>
              <w:spacing w:line="240" w:lineRule="auto"/>
              <w:jc w:val="both"/>
              <w:rPr>
                <w:rFonts w:ascii="Arial" w:eastAsia="Arial" w:hAnsi="Arial" w:cs="Arial"/>
                <w:sz w:val="22"/>
                <w:szCs w:val="22"/>
              </w:rPr>
            </w:pPr>
            <w:r w:rsidRPr="005651DD">
              <w:rPr>
                <w:rFonts w:ascii="Arial" w:eastAsia="Arial" w:hAnsi="Arial" w:cs="Arial"/>
                <w:sz w:val="22"/>
                <w:szCs w:val="22"/>
              </w:rPr>
              <w:t xml:space="preserve">Sudah </w:t>
            </w:r>
            <w:proofErr w:type="spellStart"/>
            <w:r w:rsidRPr="005651DD">
              <w:rPr>
                <w:rFonts w:ascii="Arial" w:eastAsia="Arial" w:hAnsi="Arial" w:cs="Arial"/>
                <w:sz w:val="22"/>
                <w:szCs w:val="22"/>
              </w:rPr>
              <w:t>menjadi</w:t>
            </w:r>
            <w:proofErr w:type="spellEnd"/>
            <w:r w:rsidRPr="005651DD">
              <w:rPr>
                <w:rFonts w:ascii="Arial" w:eastAsia="Arial" w:hAnsi="Arial" w:cs="Arial"/>
                <w:sz w:val="22"/>
                <w:szCs w:val="22"/>
              </w:rPr>
              <w:t xml:space="preserve"> </w:t>
            </w:r>
            <w:proofErr w:type="spellStart"/>
            <w:r w:rsidRPr="005651DD">
              <w:rPr>
                <w:rFonts w:ascii="Arial" w:eastAsia="Arial" w:hAnsi="Arial" w:cs="Arial"/>
                <w:sz w:val="22"/>
                <w:szCs w:val="22"/>
              </w:rPr>
              <w:t>rutinitas</w:t>
            </w:r>
            <w:proofErr w:type="spellEnd"/>
            <w:r w:rsidRPr="005651DD">
              <w:rPr>
                <w:rFonts w:ascii="Arial" w:eastAsia="Arial" w:hAnsi="Arial" w:cs="Arial"/>
                <w:sz w:val="22"/>
                <w:szCs w:val="22"/>
              </w:rPr>
              <w:t xml:space="preserve"> </w:t>
            </w:r>
            <w:proofErr w:type="spellStart"/>
            <w:r w:rsidRPr="005651DD">
              <w:rPr>
                <w:rFonts w:ascii="Arial" w:eastAsia="Arial" w:hAnsi="Arial" w:cs="Arial"/>
                <w:sz w:val="22"/>
                <w:szCs w:val="22"/>
              </w:rPr>
              <w:t>bagi</w:t>
            </w:r>
            <w:proofErr w:type="spellEnd"/>
            <w:r w:rsidRPr="005651DD">
              <w:rPr>
                <w:rFonts w:ascii="Arial" w:eastAsia="Arial" w:hAnsi="Arial" w:cs="Arial"/>
                <w:sz w:val="22"/>
                <w:szCs w:val="22"/>
              </w:rPr>
              <w:t xml:space="preserve"> </w:t>
            </w:r>
            <w:proofErr w:type="spellStart"/>
            <w:r w:rsidRPr="005651DD">
              <w:rPr>
                <w:rFonts w:ascii="Arial" w:eastAsia="Arial" w:hAnsi="Arial" w:cs="Arial"/>
                <w:sz w:val="22"/>
                <w:szCs w:val="22"/>
              </w:rPr>
              <w:t>konsumen</w:t>
            </w:r>
            <w:proofErr w:type="spellEnd"/>
            <w:r w:rsidRPr="005651DD">
              <w:rPr>
                <w:rFonts w:ascii="Arial" w:eastAsia="Arial" w:hAnsi="Arial" w:cs="Arial"/>
                <w:sz w:val="22"/>
                <w:szCs w:val="22"/>
              </w:rPr>
              <w:t xml:space="preserve"> untuk </w:t>
            </w:r>
            <w:proofErr w:type="spellStart"/>
            <w:r w:rsidRPr="005651DD">
              <w:rPr>
                <w:rFonts w:ascii="Arial" w:eastAsia="Arial" w:hAnsi="Arial" w:cs="Arial"/>
                <w:sz w:val="22"/>
                <w:szCs w:val="22"/>
              </w:rPr>
              <w:t>melakukan</w:t>
            </w:r>
            <w:proofErr w:type="spellEnd"/>
            <w:r w:rsidRPr="005651DD">
              <w:rPr>
                <w:rFonts w:ascii="Arial" w:eastAsia="Arial" w:hAnsi="Arial" w:cs="Arial"/>
                <w:sz w:val="22"/>
                <w:szCs w:val="22"/>
              </w:rPr>
              <w:t xml:space="preserve"> </w:t>
            </w:r>
            <w:proofErr w:type="spellStart"/>
            <w:r w:rsidRPr="005651DD">
              <w:rPr>
                <w:rFonts w:ascii="Arial" w:eastAsia="Arial" w:hAnsi="Arial" w:cs="Arial"/>
                <w:sz w:val="22"/>
                <w:szCs w:val="22"/>
              </w:rPr>
              <w:t>pemesanan</w:t>
            </w:r>
            <w:proofErr w:type="spellEnd"/>
            <w:r w:rsidRPr="005651DD">
              <w:rPr>
                <w:rFonts w:ascii="Arial" w:eastAsia="Arial" w:hAnsi="Arial" w:cs="Arial"/>
                <w:sz w:val="22"/>
                <w:szCs w:val="22"/>
              </w:rPr>
              <w:t xml:space="preserve"> </w:t>
            </w:r>
            <w:proofErr w:type="spellStart"/>
            <w:r w:rsidRPr="005651DD">
              <w:rPr>
                <w:rFonts w:ascii="Arial" w:eastAsia="Arial" w:hAnsi="Arial" w:cs="Arial"/>
                <w:sz w:val="22"/>
                <w:szCs w:val="22"/>
              </w:rPr>
              <w:t>bahan</w:t>
            </w:r>
            <w:proofErr w:type="spellEnd"/>
            <w:r w:rsidRPr="005651DD">
              <w:rPr>
                <w:rFonts w:ascii="Arial" w:eastAsia="Arial" w:hAnsi="Arial" w:cs="Arial"/>
                <w:sz w:val="22"/>
                <w:szCs w:val="22"/>
              </w:rPr>
              <w:t xml:space="preserve"> </w:t>
            </w:r>
            <w:proofErr w:type="spellStart"/>
            <w:r w:rsidRPr="005651DD">
              <w:rPr>
                <w:rFonts w:ascii="Arial" w:eastAsia="Arial" w:hAnsi="Arial" w:cs="Arial"/>
                <w:sz w:val="22"/>
                <w:szCs w:val="22"/>
              </w:rPr>
              <w:t>bangunan</w:t>
            </w:r>
            <w:proofErr w:type="spellEnd"/>
            <w:r w:rsidRPr="005651DD">
              <w:rPr>
                <w:rFonts w:ascii="Arial" w:eastAsia="Arial" w:hAnsi="Arial" w:cs="Arial"/>
                <w:sz w:val="22"/>
                <w:szCs w:val="22"/>
              </w:rPr>
              <w:t xml:space="preserve"> di UD Cahaya </w:t>
            </w:r>
            <w:proofErr w:type="spellStart"/>
            <w:r w:rsidRPr="005651DD">
              <w:rPr>
                <w:rFonts w:ascii="Arial" w:eastAsia="Arial" w:hAnsi="Arial" w:cs="Arial"/>
                <w:sz w:val="22"/>
                <w:szCs w:val="22"/>
              </w:rPr>
              <w:t>ketika</w:t>
            </w:r>
            <w:proofErr w:type="spellEnd"/>
            <w:r w:rsidRPr="005651DD">
              <w:rPr>
                <w:rFonts w:ascii="Arial" w:eastAsia="Arial" w:hAnsi="Arial" w:cs="Arial"/>
                <w:sz w:val="22"/>
                <w:szCs w:val="22"/>
              </w:rPr>
              <w:t xml:space="preserve"> </w:t>
            </w:r>
            <w:proofErr w:type="spellStart"/>
            <w:r w:rsidRPr="005651DD">
              <w:rPr>
                <w:rFonts w:ascii="Arial" w:eastAsia="Arial" w:hAnsi="Arial" w:cs="Arial"/>
                <w:sz w:val="22"/>
                <w:szCs w:val="22"/>
              </w:rPr>
              <w:t>hendak</w:t>
            </w:r>
            <w:proofErr w:type="spellEnd"/>
            <w:r w:rsidRPr="005651DD">
              <w:rPr>
                <w:rFonts w:ascii="Arial" w:eastAsia="Arial" w:hAnsi="Arial" w:cs="Arial"/>
                <w:sz w:val="22"/>
                <w:szCs w:val="22"/>
              </w:rPr>
              <w:t xml:space="preserve"> </w:t>
            </w:r>
            <w:proofErr w:type="spellStart"/>
            <w:r w:rsidRPr="005651DD">
              <w:rPr>
                <w:rFonts w:ascii="Arial" w:eastAsia="Arial" w:hAnsi="Arial" w:cs="Arial"/>
                <w:sz w:val="22"/>
                <w:szCs w:val="22"/>
              </w:rPr>
              <w:t>mendekor</w:t>
            </w:r>
            <w:proofErr w:type="spellEnd"/>
            <w:r w:rsidRPr="005651DD">
              <w:rPr>
                <w:rFonts w:ascii="Arial" w:eastAsia="Arial" w:hAnsi="Arial" w:cs="Arial"/>
                <w:sz w:val="22"/>
                <w:szCs w:val="22"/>
              </w:rPr>
              <w:t xml:space="preserve"> </w:t>
            </w:r>
            <w:proofErr w:type="spellStart"/>
            <w:r w:rsidRPr="005651DD">
              <w:rPr>
                <w:rFonts w:ascii="Arial" w:eastAsia="Arial" w:hAnsi="Arial" w:cs="Arial"/>
                <w:sz w:val="22"/>
                <w:szCs w:val="22"/>
              </w:rPr>
              <w:t>rumah</w:t>
            </w:r>
            <w:proofErr w:type="spellEnd"/>
            <w:r w:rsidRPr="005651DD">
              <w:rPr>
                <w:rFonts w:ascii="Arial" w:eastAsia="Arial" w:hAnsi="Arial" w:cs="Arial"/>
                <w:sz w:val="22"/>
                <w:szCs w:val="22"/>
              </w:rPr>
              <w:t>.</w:t>
            </w:r>
          </w:p>
        </w:tc>
        <w:tc>
          <w:tcPr>
            <w:tcW w:w="1684" w:type="dxa"/>
            <w:vAlign w:val="center"/>
          </w:tcPr>
          <w:p w14:paraId="5868EDA9" w14:textId="1100D923"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0,819</w:t>
            </w:r>
          </w:p>
        </w:tc>
        <w:tc>
          <w:tcPr>
            <w:tcW w:w="1682" w:type="dxa"/>
            <w:vAlign w:val="center"/>
          </w:tcPr>
          <w:p w14:paraId="4C725752" w14:textId="6896CE15"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0,361</w:t>
            </w:r>
          </w:p>
        </w:tc>
        <w:tc>
          <w:tcPr>
            <w:tcW w:w="1691" w:type="dxa"/>
            <w:vAlign w:val="center"/>
          </w:tcPr>
          <w:p w14:paraId="598CB6FC" w14:textId="7C6CE892"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Valid</w:t>
            </w:r>
          </w:p>
        </w:tc>
      </w:tr>
      <w:tr w:rsidR="00906554" w:rsidRPr="005651DD" w14:paraId="592EF99A" w14:textId="77777777" w:rsidTr="00973047">
        <w:tc>
          <w:tcPr>
            <w:tcW w:w="238" w:type="dxa"/>
          </w:tcPr>
          <w:p w14:paraId="7D23E56F" w14:textId="7C87E3EE" w:rsidR="00906554" w:rsidRPr="005651DD" w:rsidRDefault="00906554" w:rsidP="00906554">
            <w:pPr>
              <w:spacing w:line="240" w:lineRule="auto"/>
              <w:jc w:val="center"/>
              <w:rPr>
                <w:rFonts w:ascii="Arial" w:eastAsia="Arial" w:hAnsi="Arial" w:cs="Arial"/>
                <w:sz w:val="22"/>
                <w:szCs w:val="22"/>
              </w:rPr>
            </w:pPr>
            <w:r w:rsidRPr="005651DD">
              <w:rPr>
                <w:rFonts w:ascii="Arial" w:eastAsia="Arial" w:hAnsi="Arial" w:cs="Arial"/>
                <w:sz w:val="22"/>
                <w:szCs w:val="22"/>
              </w:rPr>
              <w:t>4.</w:t>
            </w:r>
          </w:p>
        </w:tc>
        <w:tc>
          <w:tcPr>
            <w:tcW w:w="4078" w:type="dxa"/>
          </w:tcPr>
          <w:p w14:paraId="6525C810" w14:textId="0382D1C1" w:rsidR="00906554" w:rsidRPr="005651DD" w:rsidRDefault="00973047" w:rsidP="00906554">
            <w:pPr>
              <w:spacing w:line="240" w:lineRule="auto"/>
              <w:jc w:val="both"/>
              <w:rPr>
                <w:rFonts w:ascii="Arial" w:eastAsia="Arial" w:hAnsi="Arial" w:cs="Arial"/>
                <w:sz w:val="22"/>
                <w:szCs w:val="22"/>
              </w:rPr>
            </w:pPr>
            <w:r w:rsidRPr="005651DD">
              <w:rPr>
                <w:rFonts w:ascii="Arial" w:eastAsia="Arial" w:hAnsi="Arial" w:cs="Arial"/>
                <w:sz w:val="22"/>
                <w:szCs w:val="22"/>
              </w:rPr>
              <w:t>It has become routine for consumers to order building materials at UD Cahaya when they want to decorate their homes.</w:t>
            </w:r>
          </w:p>
        </w:tc>
        <w:tc>
          <w:tcPr>
            <w:tcW w:w="1684" w:type="dxa"/>
            <w:vAlign w:val="center"/>
          </w:tcPr>
          <w:p w14:paraId="7578E7A6" w14:textId="79232D49"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0,708</w:t>
            </w:r>
          </w:p>
        </w:tc>
        <w:tc>
          <w:tcPr>
            <w:tcW w:w="1682" w:type="dxa"/>
            <w:vAlign w:val="center"/>
          </w:tcPr>
          <w:p w14:paraId="3A5BC357" w14:textId="558D3A49"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0,361</w:t>
            </w:r>
          </w:p>
        </w:tc>
        <w:tc>
          <w:tcPr>
            <w:tcW w:w="1691" w:type="dxa"/>
            <w:vAlign w:val="center"/>
          </w:tcPr>
          <w:p w14:paraId="6D61BA24" w14:textId="2601EA99"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Valid</w:t>
            </w:r>
          </w:p>
        </w:tc>
      </w:tr>
      <w:tr w:rsidR="00906554" w:rsidRPr="005651DD" w14:paraId="61A4195B" w14:textId="77777777" w:rsidTr="00973047">
        <w:tc>
          <w:tcPr>
            <w:tcW w:w="238" w:type="dxa"/>
          </w:tcPr>
          <w:p w14:paraId="7A2A72F7" w14:textId="12EFB09D" w:rsidR="00906554" w:rsidRPr="005651DD" w:rsidRDefault="00906554" w:rsidP="00906554">
            <w:pPr>
              <w:spacing w:line="240" w:lineRule="auto"/>
              <w:jc w:val="center"/>
              <w:rPr>
                <w:rFonts w:ascii="Arial" w:eastAsia="Arial" w:hAnsi="Arial" w:cs="Arial"/>
                <w:sz w:val="22"/>
                <w:szCs w:val="22"/>
              </w:rPr>
            </w:pPr>
            <w:r w:rsidRPr="005651DD">
              <w:rPr>
                <w:rFonts w:ascii="Arial" w:eastAsia="Arial" w:hAnsi="Arial" w:cs="Arial"/>
                <w:sz w:val="22"/>
                <w:szCs w:val="22"/>
              </w:rPr>
              <w:t>5.</w:t>
            </w:r>
          </w:p>
        </w:tc>
        <w:tc>
          <w:tcPr>
            <w:tcW w:w="4078" w:type="dxa"/>
          </w:tcPr>
          <w:p w14:paraId="49896EC2" w14:textId="1F4E2EF9" w:rsidR="00906554" w:rsidRPr="005651DD" w:rsidRDefault="00973047" w:rsidP="00906554">
            <w:pPr>
              <w:spacing w:line="240" w:lineRule="auto"/>
              <w:jc w:val="both"/>
              <w:rPr>
                <w:rFonts w:ascii="Arial" w:eastAsia="Arial" w:hAnsi="Arial" w:cs="Arial"/>
                <w:sz w:val="22"/>
                <w:szCs w:val="22"/>
              </w:rPr>
            </w:pPr>
            <w:r w:rsidRPr="005651DD">
              <w:rPr>
                <w:rFonts w:ascii="Arial" w:eastAsia="Arial" w:hAnsi="Arial" w:cs="Arial"/>
                <w:sz w:val="22"/>
                <w:szCs w:val="22"/>
              </w:rPr>
              <w:t>Business owners are considered brave in taking risks because they dare to buy a shophouse at a high cost to run their business.</w:t>
            </w:r>
          </w:p>
        </w:tc>
        <w:tc>
          <w:tcPr>
            <w:tcW w:w="1684" w:type="dxa"/>
            <w:vAlign w:val="center"/>
          </w:tcPr>
          <w:p w14:paraId="386ADA39" w14:textId="3291AE86"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0,793</w:t>
            </w:r>
          </w:p>
        </w:tc>
        <w:tc>
          <w:tcPr>
            <w:tcW w:w="1682" w:type="dxa"/>
            <w:vAlign w:val="center"/>
          </w:tcPr>
          <w:p w14:paraId="76429D10" w14:textId="19E11456"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0,361</w:t>
            </w:r>
          </w:p>
        </w:tc>
        <w:tc>
          <w:tcPr>
            <w:tcW w:w="1691" w:type="dxa"/>
            <w:vAlign w:val="center"/>
          </w:tcPr>
          <w:p w14:paraId="74905F47" w14:textId="6AD5EFEC"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Valid</w:t>
            </w:r>
          </w:p>
        </w:tc>
      </w:tr>
      <w:tr w:rsidR="00906554" w:rsidRPr="005651DD" w14:paraId="52AAAE04" w14:textId="77777777" w:rsidTr="00973047">
        <w:tc>
          <w:tcPr>
            <w:tcW w:w="238" w:type="dxa"/>
          </w:tcPr>
          <w:p w14:paraId="6F6DADEB" w14:textId="6F4A5D71" w:rsidR="00906554" w:rsidRPr="005651DD" w:rsidRDefault="00906554" w:rsidP="00906554">
            <w:pPr>
              <w:spacing w:line="240" w:lineRule="auto"/>
              <w:jc w:val="center"/>
              <w:rPr>
                <w:rFonts w:ascii="Arial" w:eastAsia="Arial" w:hAnsi="Arial" w:cs="Arial"/>
                <w:sz w:val="22"/>
                <w:szCs w:val="22"/>
              </w:rPr>
            </w:pPr>
            <w:r w:rsidRPr="005651DD">
              <w:rPr>
                <w:rFonts w:ascii="Arial" w:eastAsia="Arial" w:hAnsi="Arial" w:cs="Arial"/>
                <w:sz w:val="22"/>
                <w:szCs w:val="22"/>
              </w:rPr>
              <w:t>6.</w:t>
            </w:r>
          </w:p>
        </w:tc>
        <w:tc>
          <w:tcPr>
            <w:tcW w:w="4078" w:type="dxa"/>
          </w:tcPr>
          <w:p w14:paraId="5DB605DB" w14:textId="29B5DDB5" w:rsidR="00906554" w:rsidRPr="005651DD" w:rsidRDefault="00973047" w:rsidP="00906554">
            <w:pPr>
              <w:spacing w:line="240" w:lineRule="auto"/>
              <w:jc w:val="both"/>
              <w:rPr>
                <w:rFonts w:ascii="Arial" w:eastAsia="Arial" w:hAnsi="Arial" w:cs="Arial"/>
                <w:sz w:val="22"/>
                <w:szCs w:val="22"/>
              </w:rPr>
            </w:pPr>
            <w:r w:rsidRPr="005651DD">
              <w:rPr>
                <w:rFonts w:ascii="Arial" w:eastAsia="Arial" w:hAnsi="Arial" w:cs="Arial"/>
                <w:sz w:val="22"/>
                <w:szCs w:val="22"/>
              </w:rPr>
              <w:t>UD Cahaya employs many employees to help business owners in facilitating their business activities.</w:t>
            </w:r>
          </w:p>
        </w:tc>
        <w:tc>
          <w:tcPr>
            <w:tcW w:w="1684" w:type="dxa"/>
            <w:vAlign w:val="center"/>
          </w:tcPr>
          <w:p w14:paraId="2B0B9B92" w14:textId="2C6211EB"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0,666</w:t>
            </w:r>
          </w:p>
        </w:tc>
        <w:tc>
          <w:tcPr>
            <w:tcW w:w="1682" w:type="dxa"/>
            <w:vAlign w:val="center"/>
          </w:tcPr>
          <w:p w14:paraId="775BF0ED" w14:textId="49562E7A"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0,361</w:t>
            </w:r>
          </w:p>
        </w:tc>
        <w:tc>
          <w:tcPr>
            <w:tcW w:w="1691" w:type="dxa"/>
            <w:vAlign w:val="center"/>
          </w:tcPr>
          <w:p w14:paraId="1D36997A" w14:textId="0A41CA73" w:rsidR="00906554" w:rsidRPr="005651DD" w:rsidRDefault="00906554" w:rsidP="00906554">
            <w:pPr>
              <w:spacing w:line="240" w:lineRule="auto"/>
              <w:jc w:val="center"/>
              <w:rPr>
                <w:rFonts w:ascii="Arial" w:eastAsia="Arial" w:hAnsi="Arial" w:cs="Arial"/>
                <w:sz w:val="22"/>
                <w:szCs w:val="22"/>
              </w:rPr>
            </w:pPr>
            <w:r w:rsidRPr="005651DD">
              <w:rPr>
                <w:rFonts w:ascii="Arial" w:eastAsia="Calibri" w:hAnsi="Arial" w:cs="Arial"/>
                <w:sz w:val="20"/>
                <w:szCs w:val="20"/>
                <w:lang w:val="id-ID"/>
              </w:rPr>
              <w:t>Valid</w:t>
            </w:r>
          </w:p>
        </w:tc>
      </w:tr>
    </w:tbl>
    <w:p w14:paraId="3D689438" w14:textId="77777777" w:rsidR="00906554" w:rsidRPr="005651DD" w:rsidRDefault="00906554" w:rsidP="00973047">
      <w:pPr>
        <w:pBdr>
          <w:top w:val="nil"/>
          <w:left w:val="nil"/>
          <w:bottom w:val="nil"/>
          <w:right w:val="nil"/>
          <w:between w:val="nil"/>
        </w:pBdr>
        <w:spacing w:line="240" w:lineRule="auto"/>
        <w:rPr>
          <w:rFonts w:ascii="Arial" w:eastAsia="Arial" w:hAnsi="Arial" w:cs="Arial"/>
          <w:sz w:val="22"/>
          <w:szCs w:val="22"/>
        </w:rPr>
      </w:pPr>
    </w:p>
    <w:p w14:paraId="6C848A03" w14:textId="526775D2" w:rsidR="00973047" w:rsidRPr="005651DD" w:rsidRDefault="00973047" w:rsidP="00973047">
      <w:pPr>
        <w:pBdr>
          <w:top w:val="nil"/>
          <w:left w:val="nil"/>
          <w:bottom w:val="nil"/>
          <w:right w:val="nil"/>
          <w:between w:val="nil"/>
        </w:pBdr>
        <w:spacing w:line="240" w:lineRule="auto"/>
        <w:jc w:val="both"/>
        <w:rPr>
          <w:rFonts w:ascii="Arial" w:eastAsia="Arial" w:hAnsi="Arial" w:cs="Arial"/>
          <w:sz w:val="22"/>
          <w:szCs w:val="22"/>
        </w:rPr>
      </w:pPr>
      <w:r w:rsidRPr="005651DD">
        <w:rPr>
          <w:rFonts w:ascii="Arial" w:eastAsia="Arial" w:hAnsi="Arial" w:cs="Arial"/>
          <w:sz w:val="22"/>
          <w:szCs w:val="22"/>
        </w:rPr>
        <w:t xml:space="preserve">Based on table 4.4, it can be seen that the results of the validity test of the variable of courage to take risks with the largest </w:t>
      </w:r>
      <w:proofErr w:type="spellStart"/>
      <w:r w:rsidRPr="005651DD">
        <w:rPr>
          <w:rFonts w:ascii="Arial" w:eastAsia="Arial" w:hAnsi="Arial" w:cs="Arial"/>
          <w:sz w:val="22"/>
          <w:szCs w:val="22"/>
        </w:rPr>
        <w:t>rcount</w:t>
      </w:r>
      <w:proofErr w:type="spellEnd"/>
      <w:r w:rsidRPr="005651DD">
        <w:rPr>
          <w:rFonts w:ascii="Arial" w:eastAsia="Arial" w:hAnsi="Arial" w:cs="Arial"/>
          <w:sz w:val="22"/>
          <w:szCs w:val="22"/>
        </w:rPr>
        <w:t xml:space="preserve"> value are in the third statement, which is 0.819. While the smallest </w:t>
      </w:r>
      <w:proofErr w:type="spellStart"/>
      <w:r w:rsidRPr="005651DD">
        <w:rPr>
          <w:rFonts w:ascii="Arial" w:eastAsia="Arial" w:hAnsi="Arial" w:cs="Arial"/>
          <w:sz w:val="22"/>
          <w:szCs w:val="22"/>
        </w:rPr>
        <w:t>rcount</w:t>
      </w:r>
      <w:proofErr w:type="spellEnd"/>
      <w:r w:rsidRPr="005651DD">
        <w:rPr>
          <w:rFonts w:ascii="Arial" w:eastAsia="Arial" w:hAnsi="Arial" w:cs="Arial"/>
          <w:sz w:val="22"/>
          <w:szCs w:val="22"/>
        </w:rPr>
        <w:t xml:space="preserve"> value is owned by the first statement, which is 0.573. In table 4.4, it can also be concluded that all of these statements have a greater </w:t>
      </w:r>
      <w:proofErr w:type="spellStart"/>
      <w:r w:rsidRPr="005651DD">
        <w:rPr>
          <w:rFonts w:ascii="Arial" w:eastAsia="Arial" w:hAnsi="Arial" w:cs="Arial"/>
          <w:sz w:val="22"/>
          <w:szCs w:val="22"/>
        </w:rPr>
        <w:t>rcount</w:t>
      </w:r>
      <w:proofErr w:type="spellEnd"/>
      <w:r w:rsidRPr="005651DD">
        <w:rPr>
          <w:rFonts w:ascii="Arial" w:eastAsia="Arial" w:hAnsi="Arial" w:cs="Arial"/>
          <w:sz w:val="22"/>
          <w:szCs w:val="22"/>
        </w:rPr>
        <w:t xml:space="preserve"> value than </w:t>
      </w:r>
      <w:proofErr w:type="spellStart"/>
      <w:r w:rsidRPr="005651DD">
        <w:rPr>
          <w:rFonts w:ascii="Arial" w:eastAsia="Arial" w:hAnsi="Arial" w:cs="Arial"/>
          <w:sz w:val="22"/>
          <w:szCs w:val="22"/>
        </w:rPr>
        <w:t>rtable</w:t>
      </w:r>
      <w:proofErr w:type="spellEnd"/>
      <w:r w:rsidRPr="005651DD">
        <w:rPr>
          <w:rFonts w:ascii="Arial" w:eastAsia="Arial" w:hAnsi="Arial" w:cs="Arial"/>
          <w:sz w:val="22"/>
          <w:szCs w:val="22"/>
        </w:rPr>
        <w:t xml:space="preserve">, with an </w:t>
      </w:r>
      <w:proofErr w:type="spellStart"/>
      <w:r w:rsidRPr="005651DD">
        <w:rPr>
          <w:rFonts w:ascii="Arial" w:eastAsia="Arial" w:hAnsi="Arial" w:cs="Arial"/>
          <w:sz w:val="22"/>
          <w:szCs w:val="22"/>
        </w:rPr>
        <w:t>rtable</w:t>
      </w:r>
      <w:proofErr w:type="spellEnd"/>
      <w:r w:rsidRPr="005651DD">
        <w:rPr>
          <w:rFonts w:ascii="Arial" w:eastAsia="Arial" w:hAnsi="Arial" w:cs="Arial"/>
          <w:sz w:val="22"/>
          <w:szCs w:val="22"/>
        </w:rPr>
        <w:t xml:space="preserve"> value of 0.361. This is in accordance with the requirements in the validity test, so it can be stated that all statements used are valid.</w:t>
      </w:r>
    </w:p>
    <w:p w14:paraId="1BB69EED" w14:textId="77777777" w:rsidR="00D87E1B" w:rsidRPr="005651DD" w:rsidRDefault="00D87E1B" w:rsidP="00D87E1B">
      <w:pPr>
        <w:pBdr>
          <w:top w:val="nil"/>
          <w:left w:val="nil"/>
          <w:bottom w:val="nil"/>
          <w:right w:val="nil"/>
          <w:between w:val="nil"/>
        </w:pBdr>
        <w:spacing w:line="240" w:lineRule="auto"/>
        <w:jc w:val="both"/>
        <w:rPr>
          <w:rFonts w:ascii="Arial" w:eastAsia="Arial" w:hAnsi="Arial" w:cs="Arial"/>
          <w:sz w:val="22"/>
          <w:szCs w:val="22"/>
        </w:rPr>
      </w:pPr>
    </w:p>
    <w:p w14:paraId="205563AE" w14:textId="77777777" w:rsidR="00973047" w:rsidRPr="005651DD" w:rsidRDefault="00973047" w:rsidP="00D87E1B">
      <w:pPr>
        <w:pBdr>
          <w:top w:val="nil"/>
          <w:left w:val="nil"/>
          <w:bottom w:val="nil"/>
          <w:right w:val="nil"/>
          <w:between w:val="nil"/>
        </w:pBdr>
        <w:spacing w:line="240" w:lineRule="auto"/>
        <w:jc w:val="both"/>
        <w:rPr>
          <w:rFonts w:ascii="Arial" w:eastAsia="Arial" w:hAnsi="Arial" w:cs="Arial"/>
          <w:sz w:val="22"/>
          <w:szCs w:val="22"/>
        </w:rPr>
      </w:pPr>
    </w:p>
    <w:p w14:paraId="0782EF6B" w14:textId="1A5413C4" w:rsidR="00973047" w:rsidRPr="005651DD" w:rsidRDefault="00973047" w:rsidP="00D87E1B">
      <w:pPr>
        <w:pBdr>
          <w:top w:val="nil"/>
          <w:left w:val="nil"/>
          <w:bottom w:val="nil"/>
          <w:right w:val="nil"/>
          <w:between w:val="nil"/>
        </w:pBdr>
        <w:spacing w:line="240" w:lineRule="auto"/>
        <w:jc w:val="both"/>
        <w:rPr>
          <w:rFonts w:ascii="Arial" w:eastAsia="Arial" w:hAnsi="Arial" w:cs="Arial"/>
          <w:sz w:val="22"/>
          <w:szCs w:val="22"/>
        </w:rPr>
      </w:pPr>
      <w:r w:rsidRPr="005651DD">
        <w:rPr>
          <w:rFonts w:ascii="Arial" w:eastAsia="Arial" w:hAnsi="Arial" w:cs="Arial"/>
          <w:sz w:val="22"/>
          <w:szCs w:val="22"/>
        </w:rPr>
        <w:t>The multiple linear regression analysis test aims to determine how much influence between variable X, namely the courage to take risks and brand image, on variable Y, namely competitive advantage. Here is the formula:</w:t>
      </w:r>
    </w:p>
    <w:p w14:paraId="22FD1BB2" w14:textId="4CAF67DF" w:rsidR="00973047" w:rsidRPr="005651DD" w:rsidRDefault="00973047" w:rsidP="00D87E1B">
      <w:pPr>
        <w:pBdr>
          <w:top w:val="nil"/>
          <w:left w:val="nil"/>
          <w:bottom w:val="nil"/>
          <w:right w:val="nil"/>
          <w:between w:val="nil"/>
        </w:pBdr>
        <w:spacing w:line="240" w:lineRule="auto"/>
        <w:jc w:val="both"/>
        <w:rPr>
          <w:rFonts w:ascii="Arial" w:eastAsia="Arial" w:hAnsi="Arial" w:cs="Arial"/>
          <w:sz w:val="22"/>
          <w:szCs w:val="22"/>
        </w:rPr>
      </w:pPr>
      <w:r w:rsidRPr="005651DD">
        <w:rPr>
          <w:rFonts w:ascii="Arial" w:eastAsia="Calibri" w:hAnsi="Arial" w:cs="Arial"/>
          <w:noProof/>
          <w:lang w:val="id-ID"/>
        </w:rPr>
        <mc:AlternateContent>
          <mc:Choice Requires="wps">
            <w:drawing>
              <wp:anchor distT="0" distB="0" distL="114300" distR="114300" simplePos="0" relativeHeight="251659264" behindDoc="0" locked="0" layoutInCell="1" allowOverlap="1" wp14:anchorId="2E5D0656" wp14:editId="0030C2E3">
                <wp:simplePos x="0" y="0"/>
                <wp:positionH relativeFrom="page">
                  <wp:align>center</wp:align>
                </wp:positionH>
                <wp:positionV relativeFrom="paragraph">
                  <wp:posOffset>102870</wp:posOffset>
                </wp:positionV>
                <wp:extent cx="2286000" cy="32385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2286000"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DC989A" w14:textId="77777777" w:rsidR="00973047" w:rsidRPr="00702541" w:rsidRDefault="00973047" w:rsidP="00973047">
                            <w:pPr>
                              <w:jc w:val="center"/>
                              <w:rPr>
                                <w:lang w:val="id-ID"/>
                              </w:rPr>
                            </w:pPr>
                            <w:r w:rsidRPr="00702541">
                              <w:rPr>
                                <w:lang w:val="id-ID"/>
                              </w:rPr>
                              <w:t>Y = a + b</w:t>
                            </w:r>
                            <w:r w:rsidRPr="00702541">
                              <w:rPr>
                                <w:vertAlign w:val="subscript"/>
                                <w:lang w:val="id-ID"/>
                              </w:rPr>
                              <w:t>1</w:t>
                            </w:r>
                            <w:r w:rsidRPr="00702541">
                              <w:rPr>
                                <w:lang w:val="id-ID"/>
                              </w:rPr>
                              <w:t>X</w:t>
                            </w:r>
                            <w:r w:rsidRPr="00702541">
                              <w:rPr>
                                <w:vertAlign w:val="subscript"/>
                                <w:lang w:val="id-ID"/>
                              </w:rPr>
                              <w:t>1</w:t>
                            </w:r>
                            <w:r w:rsidRPr="00702541">
                              <w:rPr>
                                <w:lang w:val="id-ID"/>
                              </w:rPr>
                              <w:t xml:space="preserve"> + b</w:t>
                            </w:r>
                            <w:r w:rsidRPr="00702541">
                              <w:rPr>
                                <w:vertAlign w:val="subscript"/>
                                <w:lang w:val="id-ID"/>
                              </w:rPr>
                              <w:t>2</w:t>
                            </w:r>
                            <w:r w:rsidRPr="00702541">
                              <w:rPr>
                                <w:lang w:val="id-ID"/>
                              </w:rPr>
                              <w:t>X</w:t>
                            </w:r>
                            <w:r w:rsidRPr="00702541">
                              <w:rPr>
                                <w:vertAlign w:val="subscript"/>
                                <w:lang w:val="id-ID"/>
                              </w:rPr>
                              <w:t>2</w:t>
                            </w:r>
                            <w:r w:rsidRPr="00702541">
                              <w:rPr>
                                <w:lang w:val="id-ID"/>
                              </w:rPr>
                              <w:t xml:space="preserve"> + e</w:t>
                            </w:r>
                          </w:p>
                          <w:p w14:paraId="5ED721F6" w14:textId="77777777" w:rsidR="00973047" w:rsidRPr="00702541" w:rsidRDefault="00973047" w:rsidP="00973047">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D0656" id="Rectangle 41" o:spid="_x0000_s1026" style="position:absolute;left:0;text-align:left;margin-left:0;margin-top:8.1pt;width:180pt;height:25.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" fillcolor="window" strokecolor="windowText" strokeweight="1pt">
                <v:textbox>
                  <w:txbxContent>
                    <w:p w14:paraId="39DC989A" w14:textId="77777777" w:rsidR="00973047" w:rsidRPr="00702541" w:rsidRDefault="00973047" w:rsidP="00973047">
                      <w:pPr>
                        <w:jc w:val="center"/>
                        <w:rPr>
                          <w:lang w:val="id-ID"/>
                        </w:rPr>
                      </w:pPr>
                      <w:r w:rsidRPr="00702541">
                        <w:rPr>
                          <w:lang w:val="id-ID"/>
                        </w:rPr>
                        <w:t>Y = a + b</w:t>
                      </w:r>
                      <w:r w:rsidRPr="00702541">
                        <w:rPr>
                          <w:vertAlign w:val="subscript"/>
                          <w:lang w:val="id-ID"/>
                        </w:rPr>
                        <w:t>1</w:t>
                      </w:r>
                      <w:r w:rsidRPr="00702541">
                        <w:rPr>
                          <w:lang w:val="id-ID"/>
                        </w:rPr>
                        <w:t>X</w:t>
                      </w:r>
                      <w:r w:rsidRPr="00702541">
                        <w:rPr>
                          <w:vertAlign w:val="subscript"/>
                          <w:lang w:val="id-ID"/>
                        </w:rPr>
                        <w:t>1</w:t>
                      </w:r>
                      <w:r w:rsidRPr="00702541">
                        <w:rPr>
                          <w:lang w:val="id-ID"/>
                        </w:rPr>
                        <w:t xml:space="preserve"> + b</w:t>
                      </w:r>
                      <w:r w:rsidRPr="00702541">
                        <w:rPr>
                          <w:vertAlign w:val="subscript"/>
                          <w:lang w:val="id-ID"/>
                        </w:rPr>
                        <w:t>2</w:t>
                      </w:r>
                      <w:r w:rsidRPr="00702541">
                        <w:rPr>
                          <w:lang w:val="id-ID"/>
                        </w:rPr>
                        <w:t>X</w:t>
                      </w:r>
                      <w:r w:rsidRPr="00702541">
                        <w:rPr>
                          <w:vertAlign w:val="subscript"/>
                          <w:lang w:val="id-ID"/>
                        </w:rPr>
                        <w:t>2</w:t>
                      </w:r>
                      <w:r w:rsidRPr="00702541">
                        <w:rPr>
                          <w:lang w:val="id-ID"/>
                        </w:rPr>
                        <w:t xml:space="preserve"> + e</w:t>
                      </w:r>
                    </w:p>
                    <w:p w14:paraId="5ED721F6" w14:textId="77777777" w:rsidR="00973047" w:rsidRPr="00702541" w:rsidRDefault="00973047" w:rsidP="00973047">
                      <w:pPr>
                        <w:jc w:val="center"/>
                        <w:rPr>
                          <w:lang w:val="id-ID"/>
                        </w:rPr>
                      </w:pPr>
                    </w:p>
                  </w:txbxContent>
                </v:textbox>
                <w10:wrap anchorx="page"/>
              </v:rect>
            </w:pict>
          </mc:Fallback>
        </mc:AlternateContent>
      </w:r>
    </w:p>
    <w:p w14:paraId="4E1DA929" w14:textId="7B858795" w:rsidR="00973047" w:rsidRPr="005651DD" w:rsidRDefault="00973047" w:rsidP="00D87E1B">
      <w:pPr>
        <w:pBdr>
          <w:top w:val="nil"/>
          <w:left w:val="nil"/>
          <w:bottom w:val="nil"/>
          <w:right w:val="nil"/>
          <w:between w:val="nil"/>
        </w:pBdr>
        <w:spacing w:line="240" w:lineRule="auto"/>
        <w:jc w:val="both"/>
        <w:rPr>
          <w:rFonts w:ascii="Arial" w:eastAsia="Arial" w:hAnsi="Arial" w:cs="Arial"/>
          <w:sz w:val="22"/>
          <w:szCs w:val="22"/>
        </w:rPr>
      </w:pPr>
    </w:p>
    <w:p w14:paraId="4B1D73BF" w14:textId="3E2FD321" w:rsidR="00A208CE" w:rsidRPr="005651DD" w:rsidRDefault="00A208CE">
      <w:pPr>
        <w:pBdr>
          <w:top w:val="nil"/>
          <w:left w:val="nil"/>
          <w:bottom w:val="nil"/>
          <w:right w:val="nil"/>
          <w:between w:val="nil"/>
        </w:pBdr>
        <w:spacing w:line="240" w:lineRule="auto"/>
        <w:jc w:val="both"/>
        <w:rPr>
          <w:rFonts w:ascii="Arial" w:eastAsia="Arial" w:hAnsi="Arial" w:cs="Arial"/>
          <w:b/>
          <w:i/>
          <w:sz w:val="22"/>
          <w:szCs w:val="22"/>
        </w:rPr>
      </w:pPr>
    </w:p>
    <w:p w14:paraId="4D65A144" w14:textId="77777777" w:rsidR="00973047" w:rsidRPr="005651DD" w:rsidRDefault="00973047">
      <w:pPr>
        <w:pBdr>
          <w:top w:val="nil"/>
          <w:left w:val="nil"/>
          <w:bottom w:val="nil"/>
          <w:right w:val="nil"/>
          <w:between w:val="nil"/>
        </w:pBdr>
        <w:spacing w:line="240" w:lineRule="auto"/>
        <w:jc w:val="center"/>
        <w:rPr>
          <w:rFonts w:ascii="Arial" w:eastAsia="Arial" w:hAnsi="Arial" w:cs="Arial"/>
          <w:b/>
          <w:color w:val="000000"/>
          <w:sz w:val="22"/>
          <w:szCs w:val="22"/>
        </w:rPr>
      </w:pPr>
    </w:p>
    <w:p w14:paraId="4CD22C91" w14:textId="74382DD3" w:rsidR="00973047" w:rsidRPr="005651DD" w:rsidRDefault="00973047" w:rsidP="00973047">
      <w:pPr>
        <w:pBdr>
          <w:top w:val="nil"/>
          <w:left w:val="nil"/>
          <w:bottom w:val="nil"/>
          <w:right w:val="nil"/>
          <w:between w:val="nil"/>
        </w:pBdr>
        <w:spacing w:line="240" w:lineRule="auto"/>
        <w:rPr>
          <w:rFonts w:ascii="Arial" w:eastAsia="Arial" w:hAnsi="Arial" w:cs="Arial"/>
          <w:bCs/>
          <w:color w:val="000000"/>
          <w:sz w:val="22"/>
          <w:szCs w:val="22"/>
        </w:rPr>
      </w:pPr>
      <w:r w:rsidRPr="005651DD">
        <w:rPr>
          <w:rFonts w:ascii="Arial" w:eastAsia="Arial" w:hAnsi="Arial" w:cs="Arial"/>
          <w:bCs/>
          <w:color w:val="000000"/>
          <w:sz w:val="22"/>
          <w:szCs w:val="22"/>
        </w:rPr>
        <w:t>Where:</w:t>
      </w:r>
    </w:p>
    <w:p w14:paraId="27D2AA9C" w14:textId="2470111D" w:rsidR="00973047" w:rsidRPr="005651DD" w:rsidRDefault="00973047" w:rsidP="00973047">
      <w:pPr>
        <w:spacing w:line="240" w:lineRule="auto"/>
        <w:jc w:val="both"/>
        <w:rPr>
          <w:rFonts w:ascii="Arial" w:eastAsia="Calibri" w:hAnsi="Arial" w:cs="Arial"/>
          <w:lang w:val="id-ID"/>
        </w:rPr>
      </w:pPr>
      <w:r w:rsidRPr="005651DD">
        <w:rPr>
          <w:rFonts w:ascii="Arial" w:eastAsia="Calibri" w:hAnsi="Arial" w:cs="Arial"/>
          <w:lang w:val="id-ID"/>
        </w:rPr>
        <w:t>Y</w:t>
      </w:r>
      <w:r w:rsidRPr="005651DD">
        <w:rPr>
          <w:rFonts w:ascii="Arial" w:eastAsia="Calibri" w:hAnsi="Arial" w:cs="Arial"/>
          <w:lang w:val="id-ID"/>
        </w:rPr>
        <w:tab/>
      </w:r>
      <w:r w:rsidRPr="005651DD">
        <w:rPr>
          <w:rFonts w:ascii="Arial" w:eastAsia="Calibri" w:hAnsi="Arial" w:cs="Arial"/>
          <w:lang w:val="id-ID"/>
        </w:rPr>
        <w:tab/>
        <w:t>= Competitive advantage (dependent variable)</w:t>
      </w:r>
    </w:p>
    <w:p w14:paraId="57E7E163" w14:textId="38DD08C6" w:rsidR="00973047" w:rsidRPr="005651DD" w:rsidRDefault="00973047" w:rsidP="00973047">
      <w:pPr>
        <w:spacing w:line="240" w:lineRule="auto"/>
        <w:jc w:val="both"/>
        <w:rPr>
          <w:rFonts w:ascii="Arial" w:eastAsia="Calibri" w:hAnsi="Arial" w:cs="Arial"/>
          <w:lang w:val="id-ID"/>
        </w:rPr>
      </w:pPr>
      <w:r w:rsidRPr="005651DD">
        <w:rPr>
          <w:rFonts w:ascii="Arial" w:eastAsia="Calibri" w:hAnsi="Arial" w:cs="Arial"/>
          <w:lang w:val="id-ID"/>
        </w:rPr>
        <w:t>a</w:t>
      </w:r>
      <w:r w:rsidRPr="005651DD">
        <w:rPr>
          <w:rFonts w:ascii="Arial" w:eastAsia="Calibri" w:hAnsi="Arial" w:cs="Arial"/>
          <w:lang w:val="id-ID"/>
        </w:rPr>
        <w:tab/>
      </w:r>
      <w:r w:rsidRPr="005651DD">
        <w:rPr>
          <w:rFonts w:ascii="Arial" w:eastAsia="Calibri" w:hAnsi="Arial" w:cs="Arial"/>
          <w:lang w:val="id-ID"/>
        </w:rPr>
        <w:tab/>
        <w:t>= Constants</w:t>
      </w:r>
    </w:p>
    <w:p w14:paraId="75BE6E13" w14:textId="558729A1" w:rsidR="00973047" w:rsidRPr="005651DD" w:rsidRDefault="00973047" w:rsidP="00973047">
      <w:pPr>
        <w:spacing w:line="240" w:lineRule="auto"/>
        <w:jc w:val="both"/>
        <w:rPr>
          <w:rFonts w:ascii="Arial" w:eastAsia="Calibri" w:hAnsi="Arial" w:cs="Arial"/>
          <w:lang w:val="id-ID"/>
        </w:rPr>
      </w:pPr>
      <w:r w:rsidRPr="005651DD">
        <w:rPr>
          <w:rFonts w:ascii="Arial" w:eastAsia="Calibri" w:hAnsi="Arial" w:cs="Arial"/>
          <w:lang w:val="id-ID"/>
        </w:rPr>
        <w:t>b</w:t>
      </w:r>
      <w:r w:rsidRPr="005651DD">
        <w:rPr>
          <w:rFonts w:ascii="Arial" w:eastAsia="Calibri" w:hAnsi="Arial" w:cs="Arial"/>
          <w:vertAlign w:val="subscript"/>
          <w:lang w:val="id-ID"/>
        </w:rPr>
        <w:t>1</w:t>
      </w:r>
      <w:r w:rsidRPr="005651DD">
        <w:rPr>
          <w:rFonts w:ascii="Arial" w:eastAsia="Calibri" w:hAnsi="Arial" w:cs="Arial"/>
          <w:lang w:val="id-ID"/>
        </w:rPr>
        <w:t>, b</w:t>
      </w:r>
      <w:r w:rsidRPr="005651DD">
        <w:rPr>
          <w:rFonts w:ascii="Arial" w:eastAsia="Calibri" w:hAnsi="Arial" w:cs="Arial"/>
          <w:vertAlign w:val="subscript"/>
          <w:lang w:val="id-ID"/>
        </w:rPr>
        <w:t>2</w:t>
      </w:r>
      <w:r w:rsidRPr="005651DD">
        <w:rPr>
          <w:rFonts w:ascii="Arial" w:eastAsia="Calibri" w:hAnsi="Arial" w:cs="Arial"/>
          <w:lang w:val="id-ID"/>
        </w:rPr>
        <w:t>, dan b</w:t>
      </w:r>
      <w:r w:rsidRPr="005651DD">
        <w:rPr>
          <w:rFonts w:ascii="Arial" w:eastAsia="Calibri" w:hAnsi="Arial" w:cs="Arial"/>
          <w:vertAlign w:val="subscript"/>
          <w:lang w:val="id-ID"/>
        </w:rPr>
        <w:t>3</w:t>
      </w:r>
      <w:r w:rsidRPr="005651DD">
        <w:rPr>
          <w:rFonts w:ascii="Arial" w:eastAsia="Calibri" w:hAnsi="Arial" w:cs="Arial"/>
          <w:lang w:val="id-ID"/>
        </w:rPr>
        <w:tab/>
        <w:t>= Regression coefficient of each variable X</w:t>
      </w:r>
    </w:p>
    <w:p w14:paraId="2591CA50" w14:textId="3727588D" w:rsidR="00973047" w:rsidRPr="005651DD" w:rsidRDefault="00973047" w:rsidP="00973047">
      <w:pPr>
        <w:spacing w:line="240" w:lineRule="auto"/>
        <w:jc w:val="both"/>
        <w:rPr>
          <w:rFonts w:ascii="Arial" w:eastAsia="Calibri" w:hAnsi="Arial" w:cs="Arial"/>
          <w:lang w:val="id-ID"/>
        </w:rPr>
      </w:pPr>
      <w:r w:rsidRPr="005651DD">
        <w:rPr>
          <w:rFonts w:ascii="Arial" w:eastAsia="Calibri" w:hAnsi="Arial" w:cs="Arial"/>
          <w:lang w:val="id-ID"/>
        </w:rPr>
        <w:t>X</w:t>
      </w:r>
      <w:r w:rsidRPr="005651DD">
        <w:rPr>
          <w:rFonts w:ascii="Arial" w:eastAsia="Calibri" w:hAnsi="Arial" w:cs="Arial"/>
          <w:vertAlign w:val="subscript"/>
          <w:lang w:val="id-ID"/>
        </w:rPr>
        <w:t>1</w:t>
      </w:r>
      <w:r w:rsidRPr="005651DD">
        <w:rPr>
          <w:rFonts w:ascii="Arial" w:eastAsia="Calibri" w:hAnsi="Arial" w:cs="Arial"/>
          <w:lang w:val="id-ID"/>
        </w:rPr>
        <w:tab/>
      </w:r>
      <w:r w:rsidRPr="005651DD">
        <w:rPr>
          <w:rFonts w:ascii="Arial" w:eastAsia="Calibri" w:hAnsi="Arial" w:cs="Arial"/>
          <w:lang w:val="id-ID"/>
        </w:rPr>
        <w:tab/>
        <w:t>= Courage to take risks</w:t>
      </w:r>
    </w:p>
    <w:p w14:paraId="650B18D5" w14:textId="77777777" w:rsidR="00973047" w:rsidRPr="005651DD" w:rsidRDefault="00973047" w:rsidP="00973047">
      <w:pPr>
        <w:spacing w:line="240" w:lineRule="auto"/>
        <w:jc w:val="both"/>
        <w:rPr>
          <w:rFonts w:ascii="Arial" w:eastAsia="Calibri" w:hAnsi="Arial" w:cs="Arial"/>
          <w:lang w:val="id-ID"/>
        </w:rPr>
      </w:pPr>
      <w:r w:rsidRPr="005651DD">
        <w:rPr>
          <w:rFonts w:ascii="Arial" w:eastAsia="Calibri" w:hAnsi="Arial" w:cs="Arial"/>
          <w:lang w:val="id-ID"/>
        </w:rPr>
        <w:t>X</w:t>
      </w:r>
      <w:r w:rsidRPr="005651DD">
        <w:rPr>
          <w:rFonts w:ascii="Arial" w:eastAsia="Calibri" w:hAnsi="Arial" w:cs="Arial"/>
          <w:vertAlign w:val="subscript"/>
          <w:lang w:val="id-ID"/>
        </w:rPr>
        <w:t>2</w:t>
      </w:r>
      <w:r w:rsidRPr="005651DD">
        <w:rPr>
          <w:rFonts w:ascii="Arial" w:eastAsia="Calibri" w:hAnsi="Arial" w:cs="Arial"/>
          <w:lang w:val="id-ID"/>
        </w:rPr>
        <w:tab/>
      </w:r>
      <w:r w:rsidRPr="005651DD">
        <w:rPr>
          <w:rFonts w:ascii="Arial" w:eastAsia="Calibri" w:hAnsi="Arial" w:cs="Arial"/>
          <w:lang w:val="id-ID"/>
        </w:rPr>
        <w:tab/>
        <w:t xml:space="preserve">= </w:t>
      </w:r>
      <w:r w:rsidRPr="005651DD">
        <w:rPr>
          <w:rFonts w:ascii="Arial" w:eastAsia="Calibri" w:hAnsi="Arial" w:cs="Arial"/>
          <w:i/>
          <w:iCs/>
          <w:lang w:val="id-ID"/>
        </w:rPr>
        <w:t>Brand image</w:t>
      </w:r>
    </w:p>
    <w:p w14:paraId="75C47EF0" w14:textId="77777777" w:rsidR="00973047" w:rsidRPr="005651DD" w:rsidRDefault="00973047" w:rsidP="00973047">
      <w:pPr>
        <w:jc w:val="both"/>
        <w:rPr>
          <w:rFonts w:ascii="Arial" w:eastAsia="Calibri" w:hAnsi="Arial" w:cs="Arial"/>
          <w:lang w:val="id-ID"/>
        </w:rPr>
      </w:pPr>
      <w:r w:rsidRPr="005651DD">
        <w:rPr>
          <w:rFonts w:ascii="Arial" w:eastAsia="Calibri" w:hAnsi="Arial" w:cs="Arial"/>
          <w:lang w:val="id-ID"/>
        </w:rPr>
        <w:t>e</w:t>
      </w:r>
      <w:r w:rsidRPr="005651DD">
        <w:rPr>
          <w:rFonts w:ascii="Arial" w:eastAsia="Calibri" w:hAnsi="Arial" w:cs="Arial"/>
          <w:lang w:val="id-ID"/>
        </w:rPr>
        <w:tab/>
      </w:r>
      <w:r w:rsidRPr="005651DD">
        <w:rPr>
          <w:rFonts w:ascii="Arial" w:eastAsia="Calibri" w:hAnsi="Arial" w:cs="Arial"/>
          <w:lang w:val="id-ID"/>
        </w:rPr>
        <w:tab/>
        <w:t>= Residual/</w:t>
      </w:r>
      <w:r w:rsidRPr="005651DD">
        <w:rPr>
          <w:rFonts w:ascii="Arial" w:eastAsia="Calibri" w:hAnsi="Arial" w:cs="Arial"/>
          <w:i/>
          <w:iCs/>
          <w:lang w:val="id-ID"/>
        </w:rPr>
        <w:t xml:space="preserve">error </w:t>
      </w:r>
      <w:r w:rsidRPr="005651DD">
        <w:rPr>
          <w:rFonts w:ascii="Arial" w:eastAsia="Calibri" w:hAnsi="Arial" w:cs="Arial"/>
          <w:lang w:val="id-ID"/>
        </w:rPr>
        <w:t>(5%)</w:t>
      </w:r>
    </w:p>
    <w:p w14:paraId="3CDD863C" w14:textId="77777777" w:rsidR="00973047" w:rsidRPr="005651DD" w:rsidRDefault="00973047" w:rsidP="00973047">
      <w:pPr>
        <w:pBdr>
          <w:top w:val="nil"/>
          <w:left w:val="nil"/>
          <w:bottom w:val="nil"/>
          <w:right w:val="nil"/>
          <w:between w:val="nil"/>
        </w:pBdr>
        <w:spacing w:line="240" w:lineRule="auto"/>
        <w:rPr>
          <w:rFonts w:ascii="Arial" w:eastAsia="Arial" w:hAnsi="Arial" w:cs="Arial"/>
          <w:bCs/>
          <w:color w:val="000000"/>
          <w:sz w:val="22"/>
          <w:szCs w:val="22"/>
        </w:rPr>
      </w:pPr>
    </w:p>
    <w:p w14:paraId="6B8A22B2" w14:textId="3699E53B"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Arial" w:hAnsi="Arial" w:cs="Arial"/>
          <w:bCs/>
          <w:color w:val="000000"/>
          <w:sz w:val="22"/>
          <w:szCs w:val="22"/>
        </w:rPr>
        <w:lastRenderedPageBreak/>
        <w:t>The results of the multiple linear regression analysis test can be seen in Appendix 13. Based on the SPSS output results, it is known that in the Unstandardized Coefficients section B, a multiple linear regression equation is obtained with the following formula:</w:t>
      </w:r>
    </w:p>
    <w:p w14:paraId="7EEE4E16" w14:textId="77777777"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p>
    <w:p w14:paraId="262425BF" w14:textId="5D1C4CC2"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Arial" w:hAnsi="Arial" w:cs="Arial"/>
          <w:bCs/>
          <w:color w:val="000000"/>
          <w:sz w:val="22"/>
          <w:szCs w:val="22"/>
        </w:rPr>
        <w:t>Competitive Advantage = 5.144 + 0.174 Courage to Take Risks + 0.956 Brand Image + e</w:t>
      </w:r>
    </w:p>
    <w:p w14:paraId="6969B229" w14:textId="77777777"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p>
    <w:p w14:paraId="5F073080" w14:textId="7A63BC1D"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Arial" w:hAnsi="Arial" w:cs="Arial"/>
          <w:bCs/>
          <w:color w:val="000000"/>
          <w:sz w:val="22"/>
          <w:szCs w:val="22"/>
        </w:rPr>
        <w:t>The multiple linear regression equation can be explained in the following description:</w:t>
      </w:r>
    </w:p>
    <w:p w14:paraId="7F1CD55F" w14:textId="77777777"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p>
    <w:p w14:paraId="0CD8866C" w14:textId="221F137B" w:rsidR="00973047" w:rsidRPr="005651DD" w:rsidRDefault="00973047" w:rsidP="00973047">
      <w:pPr>
        <w:pStyle w:val="ListParagraph"/>
        <w:numPr>
          <w:ilvl w:val="0"/>
          <w:numId w:val="10"/>
        </w:num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Arial" w:hAnsi="Arial" w:cs="Arial"/>
          <w:bCs/>
          <w:color w:val="000000"/>
          <w:sz w:val="22"/>
          <w:szCs w:val="22"/>
        </w:rPr>
        <w:t>The constant value (a) has a positive value or shows a unidirectional influence between the variables of courage to take risks and brand image, with a value of 5.144, this means that when the value of the independent variable, namely courage</w:t>
      </w:r>
    </w:p>
    <w:p w14:paraId="2CC1CE96" w14:textId="562EE248" w:rsidR="00973047" w:rsidRPr="005651DD" w:rsidRDefault="00973047" w:rsidP="00973047">
      <w:pPr>
        <w:pStyle w:val="ListParagraph"/>
        <w:numPr>
          <w:ilvl w:val="0"/>
          <w:numId w:val="10"/>
        </w:num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Arial" w:hAnsi="Arial" w:cs="Arial"/>
          <w:bCs/>
          <w:color w:val="000000"/>
          <w:sz w:val="22"/>
          <w:szCs w:val="22"/>
        </w:rPr>
        <w:t>Coefficient b1X1 = 0.174, this value shows a positive influence and this means that when the courage to take risks (X1) increases by 1 unit, the competitive advantage (Y) will decrease by 17.4%.</w:t>
      </w:r>
    </w:p>
    <w:p w14:paraId="5BE6A2D3" w14:textId="18A7F328" w:rsidR="00973047" w:rsidRPr="005651DD" w:rsidRDefault="00973047" w:rsidP="00973047">
      <w:pPr>
        <w:pStyle w:val="ListParagraph"/>
        <w:numPr>
          <w:ilvl w:val="0"/>
          <w:numId w:val="10"/>
        </w:num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Arial" w:hAnsi="Arial" w:cs="Arial"/>
          <w:bCs/>
          <w:color w:val="000000"/>
          <w:sz w:val="22"/>
          <w:szCs w:val="22"/>
        </w:rPr>
        <w:t>Coefficient b2X2 = 0.956, this value shows a positive influence and this means that when brand image (X2) increases by 1 unit, competitive advantage (Y) will increase by 95.6%.</w:t>
      </w:r>
    </w:p>
    <w:p w14:paraId="34A4AC56" w14:textId="77777777"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p>
    <w:p w14:paraId="16E4F441" w14:textId="5C030D91"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Arial" w:hAnsi="Arial" w:cs="Arial"/>
          <w:bCs/>
          <w:color w:val="000000"/>
          <w:sz w:val="22"/>
          <w:szCs w:val="22"/>
        </w:rPr>
        <w:t>The t-test statistic basically shows how far the influence of one independent variable on the dependent variable by assuming the other variables are constant. The t-test is used to see partially whether there is a significant influence of the independent variable on the dependent variable. The presentation form is as follows:</w:t>
      </w:r>
    </w:p>
    <w:p w14:paraId="4A6FF515" w14:textId="77777777"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p>
    <w:p w14:paraId="02803AEF" w14:textId="77777777" w:rsidR="00973047" w:rsidRPr="005651DD" w:rsidRDefault="00973047" w:rsidP="00973047">
      <w:pPr>
        <w:pStyle w:val="ListParagraph"/>
        <w:numPr>
          <w:ilvl w:val="0"/>
          <w:numId w:val="11"/>
        </w:numPr>
        <w:rPr>
          <w:rFonts w:ascii="Arial" w:eastAsia="Arial" w:hAnsi="Arial" w:cs="Arial"/>
          <w:bCs/>
          <w:color w:val="000000"/>
          <w:sz w:val="22"/>
          <w:szCs w:val="22"/>
        </w:rPr>
      </w:pPr>
      <w:r w:rsidRPr="005651DD">
        <w:rPr>
          <w:rFonts w:ascii="Arial" w:eastAsia="Arial" w:hAnsi="Arial" w:cs="Arial"/>
          <w:bCs/>
          <w:color w:val="000000"/>
          <w:sz w:val="22"/>
          <w:szCs w:val="22"/>
        </w:rPr>
        <w:t>H0: b1, b2 = 0</w:t>
      </w:r>
    </w:p>
    <w:p w14:paraId="2AA98AD7" w14:textId="48BFB77C" w:rsidR="00973047" w:rsidRPr="005651DD" w:rsidRDefault="00973047" w:rsidP="00973047">
      <w:pPr>
        <w:pStyle w:val="ListParagraph"/>
        <w:rPr>
          <w:rFonts w:ascii="Arial" w:eastAsia="Arial" w:hAnsi="Arial" w:cs="Arial"/>
          <w:bCs/>
          <w:color w:val="000000"/>
          <w:sz w:val="22"/>
          <w:szCs w:val="22"/>
        </w:rPr>
      </w:pPr>
      <w:r w:rsidRPr="005651DD">
        <w:rPr>
          <w:rFonts w:ascii="Arial" w:eastAsia="Arial" w:hAnsi="Arial" w:cs="Arial"/>
          <w:bCs/>
          <w:color w:val="000000"/>
          <w:sz w:val="22"/>
          <w:szCs w:val="22"/>
        </w:rPr>
        <w:t>Courage to take risks and brand image partially do not affect competitive advantage at UD Cahaya.</w:t>
      </w:r>
    </w:p>
    <w:p w14:paraId="43361884" w14:textId="77777777" w:rsidR="00973047" w:rsidRPr="005651DD" w:rsidRDefault="00973047" w:rsidP="00973047">
      <w:pPr>
        <w:numPr>
          <w:ilvl w:val="0"/>
          <w:numId w:val="11"/>
        </w:numPr>
        <w:tabs>
          <w:tab w:val="num" w:pos="851"/>
        </w:tabs>
        <w:contextualSpacing/>
        <w:jc w:val="both"/>
        <w:rPr>
          <w:rFonts w:ascii="Arial" w:eastAsia="Calibri" w:hAnsi="Arial" w:cs="Arial"/>
          <w:lang w:val="id-ID"/>
        </w:rPr>
      </w:pPr>
      <w:r w:rsidRPr="005651DD">
        <w:rPr>
          <w:rFonts w:ascii="Arial" w:eastAsia="Calibri" w:hAnsi="Arial" w:cs="Arial"/>
          <w:lang w:val="id-ID"/>
        </w:rPr>
        <w:t>H</w:t>
      </w:r>
      <w:r w:rsidRPr="005651DD">
        <w:rPr>
          <w:rFonts w:ascii="Arial" w:eastAsia="Calibri" w:hAnsi="Arial" w:cs="Arial"/>
          <w:vertAlign w:val="subscript"/>
          <w:lang w:val="id-ID"/>
        </w:rPr>
        <w:t>a</w:t>
      </w:r>
      <w:r w:rsidRPr="005651DD">
        <w:rPr>
          <w:rFonts w:ascii="Arial" w:eastAsia="Calibri" w:hAnsi="Arial" w:cs="Arial"/>
          <w:lang w:val="id-ID"/>
        </w:rPr>
        <w:t>: b</w:t>
      </w:r>
      <w:r w:rsidRPr="005651DD">
        <w:rPr>
          <w:rFonts w:ascii="Arial" w:eastAsia="Calibri" w:hAnsi="Arial" w:cs="Arial"/>
          <w:vertAlign w:val="subscript"/>
          <w:lang w:val="id-ID"/>
        </w:rPr>
        <w:t>1</w:t>
      </w:r>
      <w:r w:rsidRPr="005651DD">
        <w:rPr>
          <w:rFonts w:ascii="Arial" w:eastAsia="Calibri" w:hAnsi="Arial" w:cs="Arial"/>
          <w:lang w:val="id-ID"/>
        </w:rPr>
        <w:t>, b</w:t>
      </w:r>
      <w:r w:rsidRPr="005651DD">
        <w:rPr>
          <w:rFonts w:ascii="Arial" w:eastAsia="Calibri" w:hAnsi="Arial" w:cs="Arial"/>
          <w:vertAlign w:val="subscript"/>
          <w:lang w:val="id-ID"/>
        </w:rPr>
        <w:t>2</w:t>
      </w:r>
      <w:r w:rsidRPr="005651DD">
        <w:rPr>
          <w:rFonts w:ascii="Arial" w:eastAsia="Calibri" w:hAnsi="Arial" w:cs="Arial"/>
          <w:lang w:val="id-ID"/>
        </w:rPr>
        <w:t xml:space="preserve"> ≠ 0</w:t>
      </w:r>
    </w:p>
    <w:p w14:paraId="38F8D3A7" w14:textId="2644C16E" w:rsidR="00973047" w:rsidRPr="005651DD" w:rsidRDefault="00973047" w:rsidP="00973047">
      <w:pPr>
        <w:tabs>
          <w:tab w:val="num" w:pos="851"/>
        </w:tabs>
        <w:ind w:left="720"/>
        <w:contextualSpacing/>
        <w:jc w:val="both"/>
        <w:rPr>
          <w:rFonts w:ascii="Arial" w:eastAsia="Calibri" w:hAnsi="Arial" w:cs="Arial"/>
          <w:lang w:val="id-ID"/>
        </w:rPr>
      </w:pPr>
      <w:r w:rsidRPr="005651DD">
        <w:rPr>
          <w:rFonts w:ascii="Arial" w:eastAsia="Calibri" w:hAnsi="Arial" w:cs="Arial"/>
          <w:lang w:val="id-ID"/>
        </w:rPr>
        <w:t>The courage to take risks and brand image partially influence the competitive advantage of UD Cahaya.</w:t>
      </w:r>
    </w:p>
    <w:p w14:paraId="34BECB33" w14:textId="51BAB29A"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p>
    <w:p w14:paraId="04EC4597" w14:textId="7D6CD8F4"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Arial" w:hAnsi="Arial" w:cs="Arial"/>
          <w:bCs/>
          <w:color w:val="000000"/>
          <w:sz w:val="22"/>
          <w:szCs w:val="22"/>
        </w:rPr>
        <w:t>Hypothesis testing with t-test uses a significance level of 5% and a 2-sided test. The provisions for hypothesis testing with t-test are as follows:</w:t>
      </w:r>
    </w:p>
    <w:p w14:paraId="52AD788C" w14:textId="77777777" w:rsidR="00973047" w:rsidRPr="005651DD" w:rsidRDefault="00973047" w:rsidP="00973047">
      <w:pPr>
        <w:pBdr>
          <w:top w:val="nil"/>
          <w:left w:val="nil"/>
          <w:bottom w:val="nil"/>
          <w:right w:val="nil"/>
          <w:between w:val="nil"/>
        </w:pBdr>
        <w:spacing w:line="240" w:lineRule="auto"/>
        <w:jc w:val="both"/>
        <w:rPr>
          <w:rFonts w:ascii="Arial" w:eastAsia="Arial" w:hAnsi="Arial" w:cs="Arial"/>
          <w:bCs/>
          <w:color w:val="000000"/>
          <w:sz w:val="22"/>
          <w:szCs w:val="22"/>
        </w:rPr>
      </w:pPr>
    </w:p>
    <w:p w14:paraId="7FDA3F04" w14:textId="00C77519" w:rsidR="00973047" w:rsidRPr="005651DD" w:rsidRDefault="00973047" w:rsidP="00973047">
      <w:pPr>
        <w:pStyle w:val="ListParagraph"/>
        <w:numPr>
          <w:ilvl w:val="0"/>
          <w:numId w:val="13"/>
        </w:num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Calibri" w:hAnsi="Arial" w:cs="Arial"/>
          <w:lang w:val="id-ID"/>
        </w:rPr>
        <w:t>H</w:t>
      </w:r>
      <w:r w:rsidRPr="005651DD">
        <w:rPr>
          <w:rFonts w:ascii="Arial" w:eastAsia="Calibri" w:hAnsi="Arial" w:cs="Arial"/>
          <w:vertAlign w:val="subscript"/>
          <w:lang w:val="id-ID"/>
        </w:rPr>
        <w:t xml:space="preserve">0 </w:t>
      </w:r>
      <w:r w:rsidRPr="005651DD">
        <w:rPr>
          <w:rFonts w:ascii="Arial" w:eastAsia="Calibri" w:hAnsi="Arial" w:cs="Arial"/>
          <w:lang w:val="id-ID"/>
        </w:rPr>
        <w:t>accepted if  t</w:t>
      </w:r>
      <w:r w:rsidRPr="005651DD">
        <w:rPr>
          <w:rFonts w:ascii="Arial" w:eastAsia="Calibri" w:hAnsi="Arial" w:cs="Arial"/>
          <w:vertAlign w:val="subscript"/>
          <w:lang w:val="id-ID"/>
        </w:rPr>
        <w:t>count</w:t>
      </w:r>
      <w:r w:rsidRPr="005651DD">
        <w:rPr>
          <w:rFonts w:ascii="Arial" w:eastAsia="Calibri" w:hAnsi="Arial" w:cs="Arial"/>
          <w:lang w:val="id-ID"/>
        </w:rPr>
        <w:t xml:space="preserve"> &lt; t</w:t>
      </w:r>
      <w:r w:rsidRPr="005651DD">
        <w:rPr>
          <w:rFonts w:ascii="Arial" w:eastAsia="Calibri" w:hAnsi="Arial" w:cs="Arial"/>
          <w:vertAlign w:val="subscript"/>
          <w:lang w:val="id-ID"/>
        </w:rPr>
        <w:t>table</w:t>
      </w:r>
    </w:p>
    <w:p w14:paraId="11AF0AA1" w14:textId="733F73EC" w:rsidR="003D6BDE" w:rsidRPr="005651DD" w:rsidRDefault="003D6BDE" w:rsidP="00973047">
      <w:pPr>
        <w:pStyle w:val="ListParagraph"/>
        <w:numPr>
          <w:ilvl w:val="0"/>
          <w:numId w:val="13"/>
        </w:numPr>
        <w:pBdr>
          <w:top w:val="nil"/>
          <w:left w:val="nil"/>
          <w:bottom w:val="nil"/>
          <w:right w:val="nil"/>
          <w:between w:val="nil"/>
        </w:pBdr>
        <w:spacing w:line="240" w:lineRule="auto"/>
        <w:jc w:val="both"/>
        <w:rPr>
          <w:rFonts w:ascii="Arial" w:eastAsia="Arial" w:hAnsi="Arial" w:cs="Arial"/>
          <w:bCs/>
          <w:color w:val="000000"/>
          <w:sz w:val="22"/>
          <w:szCs w:val="22"/>
        </w:rPr>
      </w:pPr>
      <w:r w:rsidRPr="005651DD">
        <w:rPr>
          <w:rFonts w:ascii="Arial" w:eastAsia="Calibri" w:hAnsi="Arial" w:cs="Arial"/>
          <w:lang w:val="id-ID"/>
        </w:rPr>
        <w:t>H</w:t>
      </w:r>
      <w:r w:rsidRPr="005651DD">
        <w:rPr>
          <w:rFonts w:ascii="Arial" w:eastAsia="Calibri" w:hAnsi="Arial" w:cs="Arial"/>
          <w:vertAlign w:val="subscript"/>
          <w:lang w:val="id-ID"/>
        </w:rPr>
        <w:t xml:space="preserve">1 </w:t>
      </w:r>
      <w:r w:rsidRPr="005651DD">
        <w:rPr>
          <w:rFonts w:ascii="Arial" w:eastAsia="Calibri" w:hAnsi="Arial" w:cs="Arial"/>
          <w:lang w:val="id-ID"/>
        </w:rPr>
        <w:t xml:space="preserve">accepted if </w:t>
      </w:r>
      <w:r w:rsidR="005651DD">
        <w:rPr>
          <w:rFonts w:ascii="Arial" w:eastAsia="Calibri" w:hAnsi="Arial" w:cs="Arial"/>
          <w:lang w:val="id-ID"/>
        </w:rPr>
        <w:t xml:space="preserve"> </w:t>
      </w:r>
      <w:r w:rsidRPr="005651DD">
        <w:rPr>
          <w:rFonts w:ascii="Arial" w:eastAsia="Calibri" w:hAnsi="Arial" w:cs="Arial"/>
          <w:lang w:val="id-ID"/>
        </w:rPr>
        <w:t>t</w:t>
      </w:r>
      <w:r w:rsidRPr="005651DD">
        <w:rPr>
          <w:rFonts w:ascii="Arial" w:eastAsia="Calibri" w:hAnsi="Arial" w:cs="Arial"/>
          <w:vertAlign w:val="subscript"/>
          <w:lang w:val="id-ID"/>
        </w:rPr>
        <w:t>count</w:t>
      </w:r>
      <w:r w:rsidR="005651DD">
        <w:rPr>
          <w:rFonts w:ascii="Arial" w:eastAsia="Calibri" w:hAnsi="Arial" w:cs="Arial"/>
          <w:vertAlign w:val="subscript"/>
          <w:lang w:val="id-ID"/>
        </w:rPr>
        <w:t xml:space="preserve"> </w:t>
      </w:r>
      <w:r w:rsidRPr="005651DD">
        <w:rPr>
          <w:rFonts w:ascii="Arial" w:eastAsia="Calibri" w:hAnsi="Arial" w:cs="Arial"/>
          <w:lang w:val="id-ID"/>
        </w:rPr>
        <w:t>&gt; t</w:t>
      </w:r>
      <w:r w:rsidRPr="005651DD">
        <w:rPr>
          <w:rFonts w:ascii="Arial" w:eastAsia="Calibri" w:hAnsi="Arial" w:cs="Arial"/>
          <w:vertAlign w:val="subscript"/>
          <w:lang w:val="id-ID"/>
        </w:rPr>
        <w:t>table</w:t>
      </w:r>
    </w:p>
    <w:p w14:paraId="7E719252" w14:textId="77777777" w:rsidR="00973047" w:rsidRPr="005651DD" w:rsidRDefault="00973047">
      <w:pPr>
        <w:pBdr>
          <w:top w:val="nil"/>
          <w:left w:val="nil"/>
          <w:bottom w:val="nil"/>
          <w:right w:val="nil"/>
          <w:between w:val="nil"/>
        </w:pBdr>
        <w:spacing w:line="240" w:lineRule="auto"/>
        <w:jc w:val="center"/>
        <w:rPr>
          <w:rFonts w:ascii="Arial" w:eastAsia="Arial" w:hAnsi="Arial" w:cs="Arial"/>
          <w:b/>
          <w:color w:val="000000"/>
          <w:sz w:val="22"/>
          <w:szCs w:val="22"/>
        </w:rPr>
      </w:pPr>
    </w:p>
    <w:p w14:paraId="1436C41B" w14:textId="26B95523" w:rsidR="003D6BDE" w:rsidRPr="005651DD" w:rsidRDefault="003D6BDE" w:rsidP="003D6BDE">
      <w:pPr>
        <w:pBdr>
          <w:top w:val="nil"/>
          <w:left w:val="nil"/>
          <w:bottom w:val="nil"/>
          <w:right w:val="nil"/>
          <w:between w:val="nil"/>
        </w:pBdr>
        <w:spacing w:line="240" w:lineRule="auto"/>
        <w:rPr>
          <w:rFonts w:ascii="Arial" w:eastAsia="Arial" w:hAnsi="Arial" w:cs="Arial"/>
          <w:bCs/>
          <w:color w:val="000000"/>
          <w:sz w:val="22"/>
          <w:szCs w:val="22"/>
        </w:rPr>
      </w:pPr>
      <w:r w:rsidRPr="005651DD">
        <w:rPr>
          <w:rFonts w:ascii="Arial" w:eastAsia="Arial" w:hAnsi="Arial" w:cs="Arial"/>
          <w:bCs/>
          <w:color w:val="000000"/>
          <w:sz w:val="22"/>
          <w:szCs w:val="22"/>
        </w:rPr>
        <w:t xml:space="preserve">In determining the </w:t>
      </w:r>
      <w:proofErr w:type="spellStart"/>
      <w:r w:rsidRPr="005651DD">
        <w:rPr>
          <w:rFonts w:ascii="Arial" w:eastAsia="Arial" w:hAnsi="Arial" w:cs="Arial"/>
          <w:bCs/>
          <w:color w:val="000000"/>
          <w:sz w:val="22"/>
          <w:szCs w:val="22"/>
        </w:rPr>
        <w:t>ttable</w:t>
      </w:r>
      <w:proofErr w:type="spellEnd"/>
      <w:r w:rsidRPr="005651DD">
        <w:rPr>
          <w:rFonts w:ascii="Arial" w:eastAsia="Arial" w:hAnsi="Arial" w:cs="Arial"/>
          <w:bCs/>
          <w:color w:val="000000"/>
          <w:sz w:val="22"/>
          <w:szCs w:val="22"/>
        </w:rPr>
        <w:t xml:space="preserve"> value, you must first find the degrees of freedom with the following calculation:</w:t>
      </w:r>
    </w:p>
    <w:p w14:paraId="3C99AE99" w14:textId="77777777" w:rsidR="003D6BDE" w:rsidRPr="005651DD" w:rsidRDefault="003D6BDE" w:rsidP="003D6BDE">
      <w:pPr>
        <w:contextualSpacing/>
        <w:jc w:val="both"/>
        <w:rPr>
          <w:rFonts w:ascii="Arial" w:eastAsia="Calibri" w:hAnsi="Arial" w:cs="Arial"/>
          <w:lang w:val="id-ID"/>
        </w:rPr>
      </w:pPr>
      <w:r w:rsidRPr="005651DD">
        <w:rPr>
          <w:rFonts w:ascii="Arial" w:eastAsia="Calibri" w:hAnsi="Arial" w:cs="Arial"/>
          <w:lang w:val="id-ID"/>
        </w:rPr>
        <w:t>df = n – k = 100 – 2 = 98</w:t>
      </w:r>
    </w:p>
    <w:p w14:paraId="4162351F" w14:textId="4AEF1559" w:rsidR="003D6BDE" w:rsidRPr="005651DD" w:rsidRDefault="003D6BDE" w:rsidP="003D6BDE">
      <w:pPr>
        <w:pBdr>
          <w:top w:val="nil"/>
          <w:left w:val="nil"/>
          <w:bottom w:val="nil"/>
          <w:right w:val="nil"/>
          <w:between w:val="nil"/>
        </w:pBdr>
        <w:spacing w:line="240" w:lineRule="auto"/>
        <w:rPr>
          <w:rFonts w:ascii="Arial" w:eastAsia="Arial" w:hAnsi="Arial" w:cs="Arial"/>
          <w:bCs/>
          <w:color w:val="000000"/>
          <w:sz w:val="22"/>
          <w:szCs w:val="22"/>
        </w:rPr>
      </w:pPr>
      <w:r w:rsidRPr="005651DD">
        <w:rPr>
          <w:rFonts w:ascii="Arial" w:eastAsia="Arial" w:hAnsi="Arial" w:cs="Arial"/>
          <w:bCs/>
          <w:color w:val="000000"/>
          <w:sz w:val="22"/>
          <w:szCs w:val="22"/>
        </w:rPr>
        <w:t>Information:</w:t>
      </w:r>
    </w:p>
    <w:p w14:paraId="6ADAA705" w14:textId="3072842F" w:rsidR="003D6BDE" w:rsidRPr="005651DD" w:rsidRDefault="003D6BDE" w:rsidP="003D6BDE">
      <w:pPr>
        <w:contextualSpacing/>
        <w:jc w:val="both"/>
        <w:rPr>
          <w:rFonts w:ascii="Arial" w:eastAsia="Calibri" w:hAnsi="Arial" w:cs="Arial"/>
          <w:lang w:val="id-ID"/>
        </w:rPr>
      </w:pPr>
      <w:r w:rsidRPr="005651DD">
        <w:rPr>
          <w:rFonts w:ascii="Arial" w:eastAsia="Calibri" w:hAnsi="Arial" w:cs="Arial"/>
          <w:lang w:val="id-ID"/>
        </w:rPr>
        <w:t xml:space="preserve">df = Degrees of freedom </w:t>
      </w:r>
    </w:p>
    <w:p w14:paraId="61466B51" w14:textId="5E936ECD" w:rsidR="003D6BDE" w:rsidRPr="005651DD" w:rsidRDefault="003D6BDE" w:rsidP="003D6BDE">
      <w:pPr>
        <w:contextualSpacing/>
        <w:jc w:val="both"/>
        <w:rPr>
          <w:rFonts w:ascii="Arial" w:eastAsia="Calibri" w:hAnsi="Arial" w:cs="Arial"/>
          <w:lang w:val="id-ID"/>
        </w:rPr>
      </w:pPr>
      <w:r w:rsidRPr="005651DD">
        <w:rPr>
          <w:rFonts w:ascii="Arial" w:eastAsia="Calibri" w:hAnsi="Arial" w:cs="Arial"/>
          <w:lang w:val="id-ID"/>
        </w:rPr>
        <w:t>n = Number of samples</w:t>
      </w:r>
    </w:p>
    <w:p w14:paraId="658FF00B" w14:textId="5A7C946B" w:rsidR="003D6BDE" w:rsidRPr="005651DD" w:rsidRDefault="003D6BDE" w:rsidP="003D6BDE">
      <w:pPr>
        <w:contextualSpacing/>
        <w:jc w:val="both"/>
        <w:rPr>
          <w:rFonts w:ascii="Arial" w:eastAsia="Calibri" w:hAnsi="Arial" w:cs="Arial"/>
          <w:lang w:val="id-ID"/>
        </w:rPr>
      </w:pPr>
      <w:r w:rsidRPr="005651DD">
        <w:rPr>
          <w:rFonts w:ascii="Arial" w:eastAsia="Calibri" w:hAnsi="Arial" w:cs="Arial"/>
          <w:lang w:val="id-ID"/>
        </w:rPr>
        <w:lastRenderedPageBreak/>
        <w:t>k = The total number of independent variables.</w:t>
      </w:r>
    </w:p>
    <w:p w14:paraId="264DB107" w14:textId="137620CB" w:rsidR="003D6BDE" w:rsidRPr="005651DD" w:rsidRDefault="003D6BDE" w:rsidP="003D6BDE">
      <w:pPr>
        <w:spacing w:line="240" w:lineRule="auto"/>
        <w:contextualSpacing/>
        <w:jc w:val="both"/>
        <w:rPr>
          <w:rFonts w:ascii="Arial" w:eastAsia="Calibri" w:hAnsi="Arial" w:cs="Arial"/>
          <w:lang w:val="id-ID"/>
        </w:rPr>
      </w:pPr>
      <w:r w:rsidRPr="005651DD">
        <w:rPr>
          <w:rFonts w:ascii="Arial" w:eastAsia="Calibri" w:hAnsi="Arial" w:cs="Arial"/>
          <w:lang w:val="id-ID"/>
        </w:rPr>
        <w:t>With the obtained df value of 98, the ttable value is 1.9845. The tcount value is obtained using the SPSS 27 program and the results will be compared with the ttable value at the a = 5% level. The results of the tcount can be seen in appendix 14.</w:t>
      </w:r>
    </w:p>
    <w:p w14:paraId="71627CCD" w14:textId="77777777" w:rsidR="003D6BDE" w:rsidRPr="005651DD" w:rsidRDefault="003D6BDE" w:rsidP="003D6BDE">
      <w:pPr>
        <w:spacing w:line="240" w:lineRule="auto"/>
        <w:contextualSpacing/>
        <w:jc w:val="both"/>
        <w:rPr>
          <w:rFonts w:ascii="Arial" w:eastAsia="Calibri" w:hAnsi="Arial" w:cs="Arial"/>
          <w:lang w:val="id-ID"/>
        </w:rPr>
      </w:pPr>
    </w:p>
    <w:p w14:paraId="53BB3365" w14:textId="1B92275D" w:rsidR="003D6BDE" w:rsidRPr="005651DD" w:rsidRDefault="003D6BDE" w:rsidP="003D6BDE">
      <w:pPr>
        <w:spacing w:line="240" w:lineRule="auto"/>
        <w:contextualSpacing/>
        <w:jc w:val="both"/>
        <w:rPr>
          <w:rFonts w:ascii="Arial" w:eastAsia="Calibri" w:hAnsi="Arial" w:cs="Arial"/>
          <w:lang w:val="id-ID"/>
        </w:rPr>
      </w:pPr>
      <w:r w:rsidRPr="005651DD">
        <w:rPr>
          <w:rFonts w:ascii="Arial" w:eastAsia="Calibri" w:hAnsi="Arial" w:cs="Arial"/>
          <w:lang w:val="id-ID"/>
        </w:rPr>
        <w:t>Based on attachment 14, there are several things that can be explained in the following description:</w:t>
      </w:r>
    </w:p>
    <w:p w14:paraId="0DB4D632" w14:textId="77777777" w:rsidR="003D6BDE" w:rsidRPr="005651DD" w:rsidRDefault="003D6BDE" w:rsidP="003D6BDE">
      <w:pPr>
        <w:spacing w:line="240" w:lineRule="auto"/>
        <w:contextualSpacing/>
        <w:jc w:val="both"/>
        <w:rPr>
          <w:rFonts w:ascii="Arial" w:eastAsia="Calibri" w:hAnsi="Arial" w:cs="Arial"/>
          <w:lang w:val="id-ID"/>
        </w:rPr>
      </w:pPr>
    </w:p>
    <w:p w14:paraId="4F954A02" w14:textId="77777777" w:rsidR="003D6BDE" w:rsidRPr="005651DD" w:rsidRDefault="003D6BDE" w:rsidP="003D6BDE">
      <w:pPr>
        <w:spacing w:line="240" w:lineRule="auto"/>
        <w:contextualSpacing/>
        <w:jc w:val="both"/>
        <w:rPr>
          <w:rFonts w:ascii="Arial" w:eastAsia="Calibri" w:hAnsi="Arial" w:cs="Arial"/>
          <w:lang w:val="id-ID"/>
        </w:rPr>
      </w:pPr>
      <w:r w:rsidRPr="005651DD">
        <w:rPr>
          <w:rFonts w:ascii="Arial" w:eastAsia="Calibri" w:hAnsi="Arial" w:cs="Arial"/>
          <w:lang w:val="id-ID"/>
        </w:rPr>
        <w:t xml:space="preserve">1. The value of tcount on the courage to take risks (X1) is 2.351, with a significance level of 0.021. This means that tcount is greater than ttable, which is 2.351&gt; 1.9845 and with a significance level of 0.021 &lt;0.05. So in this case H1 is accepted so it can be concluded that the variable X1, namely the courage to take risks, has a positive and significant effect on competitive advantage at UD Cahaya. </w:t>
      </w:r>
    </w:p>
    <w:p w14:paraId="4F7CF0C8" w14:textId="77777777" w:rsidR="003D6BDE" w:rsidRPr="005651DD" w:rsidRDefault="003D6BDE" w:rsidP="003D6BDE">
      <w:pPr>
        <w:spacing w:line="240" w:lineRule="auto"/>
        <w:contextualSpacing/>
        <w:jc w:val="both"/>
        <w:rPr>
          <w:rFonts w:ascii="Arial" w:eastAsia="Calibri" w:hAnsi="Arial" w:cs="Arial"/>
          <w:lang w:val="id-ID"/>
        </w:rPr>
      </w:pPr>
    </w:p>
    <w:p w14:paraId="5D3123C5" w14:textId="2D451D2C" w:rsidR="003D6BDE" w:rsidRPr="005651DD" w:rsidRDefault="003D6BDE" w:rsidP="003D6BDE">
      <w:pPr>
        <w:spacing w:line="240" w:lineRule="auto"/>
        <w:contextualSpacing/>
        <w:jc w:val="both"/>
        <w:rPr>
          <w:rFonts w:ascii="Arial" w:eastAsia="Calibri" w:hAnsi="Arial" w:cs="Arial"/>
          <w:lang w:val="id-ID"/>
        </w:rPr>
      </w:pPr>
      <w:r w:rsidRPr="005651DD">
        <w:rPr>
          <w:rFonts w:ascii="Arial" w:eastAsia="Calibri" w:hAnsi="Arial" w:cs="Arial"/>
          <w:lang w:val="id-ID"/>
        </w:rPr>
        <w:t>2. The value of tcount on brand image (X2) is 9.770, with a significance level of 0.000. This means that tcount is greater than ttable, which is 9.770&gt; 1.9845 and with a significance level of 0.000 &lt;0.05. So in this case H2 is accepted so it can be concluded that the variable X2, namely brand image, has a positive and significant effect on competitive advantage at UD Cahaya.</w:t>
      </w:r>
    </w:p>
    <w:p w14:paraId="7A8C2434" w14:textId="77777777" w:rsidR="003D6BDE" w:rsidRPr="005651DD" w:rsidRDefault="003D6BDE" w:rsidP="003D6BDE">
      <w:pPr>
        <w:contextualSpacing/>
        <w:jc w:val="both"/>
        <w:rPr>
          <w:rFonts w:ascii="Arial" w:eastAsia="Calibri" w:hAnsi="Arial" w:cs="Arial"/>
          <w:lang w:val="id-ID"/>
        </w:rPr>
      </w:pPr>
    </w:p>
    <w:p w14:paraId="58E122D0" w14:textId="77777777" w:rsidR="003D6BDE" w:rsidRPr="005651DD" w:rsidRDefault="003D6BDE" w:rsidP="003D6BDE">
      <w:pPr>
        <w:pBdr>
          <w:top w:val="nil"/>
          <w:left w:val="nil"/>
          <w:bottom w:val="nil"/>
          <w:right w:val="nil"/>
          <w:between w:val="nil"/>
        </w:pBdr>
        <w:spacing w:line="240" w:lineRule="auto"/>
        <w:rPr>
          <w:rFonts w:ascii="Arial" w:eastAsia="Arial" w:hAnsi="Arial" w:cs="Arial"/>
          <w:bCs/>
          <w:color w:val="000000"/>
          <w:sz w:val="22"/>
          <w:szCs w:val="22"/>
        </w:rPr>
      </w:pPr>
    </w:p>
    <w:p w14:paraId="772C7E53" w14:textId="77777777" w:rsidR="003D6BDE" w:rsidRPr="005651DD" w:rsidRDefault="003D6BDE">
      <w:pPr>
        <w:pBdr>
          <w:top w:val="nil"/>
          <w:left w:val="nil"/>
          <w:bottom w:val="nil"/>
          <w:right w:val="nil"/>
          <w:between w:val="nil"/>
        </w:pBdr>
        <w:spacing w:line="240" w:lineRule="auto"/>
        <w:jc w:val="center"/>
        <w:rPr>
          <w:rFonts w:ascii="Arial" w:eastAsia="Arial" w:hAnsi="Arial" w:cs="Arial"/>
          <w:b/>
          <w:color w:val="000000"/>
          <w:sz w:val="22"/>
          <w:szCs w:val="22"/>
        </w:rPr>
      </w:pPr>
    </w:p>
    <w:p w14:paraId="1F6DA0A7" w14:textId="3604A712" w:rsidR="00A208CE" w:rsidRPr="005651DD" w:rsidRDefault="007A501D">
      <w:pPr>
        <w:pBdr>
          <w:top w:val="nil"/>
          <w:left w:val="nil"/>
          <w:bottom w:val="nil"/>
          <w:right w:val="nil"/>
          <w:between w:val="nil"/>
        </w:pBdr>
        <w:spacing w:line="240" w:lineRule="auto"/>
        <w:jc w:val="center"/>
        <w:rPr>
          <w:rFonts w:ascii="Arial" w:eastAsia="Arial" w:hAnsi="Arial" w:cs="Arial"/>
          <w:b/>
          <w:color w:val="000000"/>
          <w:sz w:val="22"/>
          <w:szCs w:val="22"/>
        </w:rPr>
      </w:pPr>
      <w:r w:rsidRPr="005651DD">
        <w:rPr>
          <w:rFonts w:ascii="Arial" w:eastAsia="Arial" w:hAnsi="Arial" w:cs="Arial"/>
          <w:b/>
          <w:color w:val="000000"/>
          <w:sz w:val="22"/>
          <w:szCs w:val="22"/>
        </w:rPr>
        <w:t>CONCLUSION</w:t>
      </w:r>
    </w:p>
    <w:p w14:paraId="12C8733D" w14:textId="77777777" w:rsidR="00A208CE" w:rsidRPr="005651DD" w:rsidRDefault="00A208CE">
      <w:pPr>
        <w:pBdr>
          <w:top w:val="nil"/>
          <w:left w:val="nil"/>
          <w:bottom w:val="nil"/>
          <w:right w:val="nil"/>
          <w:between w:val="nil"/>
        </w:pBdr>
        <w:spacing w:line="240" w:lineRule="auto"/>
        <w:rPr>
          <w:rFonts w:ascii="Arial" w:eastAsia="Arial" w:hAnsi="Arial" w:cs="Arial"/>
          <w:color w:val="000000"/>
          <w:sz w:val="22"/>
          <w:szCs w:val="22"/>
        </w:rPr>
      </w:pPr>
    </w:p>
    <w:p w14:paraId="108E903E" w14:textId="4929C3E9" w:rsidR="00723D0B" w:rsidRPr="005651DD" w:rsidRDefault="003D6BDE" w:rsidP="00723D0B">
      <w:pPr>
        <w:pBdr>
          <w:top w:val="nil"/>
          <w:left w:val="nil"/>
          <w:bottom w:val="nil"/>
          <w:right w:val="nil"/>
          <w:between w:val="nil"/>
        </w:pBdr>
        <w:spacing w:line="240" w:lineRule="auto"/>
        <w:jc w:val="both"/>
        <w:rPr>
          <w:rFonts w:ascii="Arial" w:hAnsi="Arial" w:cs="Arial"/>
        </w:rPr>
      </w:pPr>
      <w:r w:rsidRPr="005651DD">
        <w:rPr>
          <w:rFonts w:ascii="Arial" w:hAnsi="Arial" w:cs="Arial"/>
        </w:rPr>
        <w:t>From the partial hypothesis testing (t-test), it is known that the magnitude of t count on the courage to take risks (X1) is 2.351, with a significance level of 0.000. This means that t count is greater than t table, which is 2.351&gt; 1.9845 with a significance level of 0.021 &lt;0.05 so that it can be concluded that the variable (X1), namely the courage to take risks has a positive and significant effect on competitive advantage at UD Cahaya.</w:t>
      </w:r>
    </w:p>
    <w:p w14:paraId="54F6F0D5" w14:textId="77777777" w:rsidR="003D6BDE" w:rsidRPr="005651DD" w:rsidRDefault="003D6BDE" w:rsidP="00723D0B">
      <w:pPr>
        <w:pBdr>
          <w:top w:val="nil"/>
          <w:left w:val="nil"/>
          <w:bottom w:val="nil"/>
          <w:right w:val="nil"/>
          <w:between w:val="nil"/>
        </w:pBdr>
        <w:spacing w:line="240" w:lineRule="auto"/>
        <w:jc w:val="both"/>
        <w:rPr>
          <w:rFonts w:ascii="Arial" w:hAnsi="Arial" w:cs="Arial"/>
        </w:rPr>
      </w:pPr>
    </w:p>
    <w:p w14:paraId="45770E94" w14:textId="464A91C4" w:rsidR="003D6BDE" w:rsidRPr="005651DD" w:rsidRDefault="003D6BDE" w:rsidP="00723D0B">
      <w:pPr>
        <w:pBdr>
          <w:top w:val="nil"/>
          <w:left w:val="nil"/>
          <w:bottom w:val="nil"/>
          <w:right w:val="nil"/>
          <w:between w:val="nil"/>
        </w:pBdr>
        <w:spacing w:line="240" w:lineRule="auto"/>
        <w:jc w:val="both"/>
        <w:rPr>
          <w:rFonts w:ascii="Arial" w:hAnsi="Arial" w:cs="Arial"/>
        </w:rPr>
      </w:pPr>
      <w:r w:rsidRPr="005651DD">
        <w:rPr>
          <w:rFonts w:ascii="Arial" w:hAnsi="Arial" w:cs="Arial"/>
        </w:rPr>
        <w:t>Based on the results of the study, the courage to take risks is one of the factors that influences the competitive advantage of UD Cahaya because when the courage to take risks increases which is followed by efforts to improve from before, the competitive advantage of UD Cahaya also increases. This is in accordance with the opinion expressed by previous researchers who explained that to start taking steps to become an entrepreneur, the individual must dare to take risks and have confidence in the business that will be taken. Because in the business world, entrepreneurial intentions and confidence in one's abilities are the keys to making the business successful or declining (</w:t>
      </w:r>
      <w:proofErr w:type="spellStart"/>
      <w:r w:rsidRPr="005651DD">
        <w:rPr>
          <w:rFonts w:ascii="Arial" w:hAnsi="Arial" w:cs="Arial"/>
        </w:rPr>
        <w:t>Situmorang</w:t>
      </w:r>
      <w:proofErr w:type="spellEnd"/>
      <w:r w:rsidRPr="005651DD">
        <w:rPr>
          <w:rFonts w:ascii="Arial" w:hAnsi="Arial" w:cs="Arial"/>
        </w:rPr>
        <w:t xml:space="preserve"> and Suwandi, 2021).</w:t>
      </w:r>
    </w:p>
    <w:p w14:paraId="2AB342D3" w14:textId="77777777" w:rsidR="003D6BDE" w:rsidRPr="005651DD" w:rsidRDefault="003D6BDE" w:rsidP="00723D0B">
      <w:pPr>
        <w:pBdr>
          <w:top w:val="nil"/>
          <w:left w:val="nil"/>
          <w:bottom w:val="nil"/>
          <w:right w:val="nil"/>
          <w:between w:val="nil"/>
        </w:pBdr>
        <w:spacing w:line="240" w:lineRule="auto"/>
        <w:jc w:val="both"/>
        <w:rPr>
          <w:rFonts w:ascii="Arial" w:hAnsi="Arial" w:cs="Arial"/>
        </w:rPr>
      </w:pPr>
    </w:p>
    <w:p w14:paraId="2E683647" w14:textId="0985BC7D" w:rsidR="003D6BDE" w:rsidRPr="005651DD" w:rsidRDefault="003D6BDE" w:rsidP="00723D0B">
      <w:pPr>
        <w:pBdr>
          <w:top w:val="nil"/>
          <w:left w:val="nil"/>
          <w:bottom w:val="nil"/>
          <w:right w:val="nil"/>
          <w:between w:val="nil"/>
        </w:pBdr>
        <w:spacing w:line="240" w:lineRule="auto"/>
        <w:jc w:val="both"/>
        <w:rPr>
          <w:rFonts w:ascii="Arial" w:hAnsi="Arial" w:cs="Arial"/>
        </w:rPr>
      </w:pPr>
      <w:r w:rsidRPr="005651DD">
        <w:rPr>
          <w:rFonts w:ascii="Arial" w:hAnsi="Arial" w:cs="Arial"/>
        </w:rPr>
        <w:t xml:space="preserve">As previously stated by researchers, in increasing Competitive Advantage, it is necessary to have an attitude that dares to take risks by calculating all the consequences received if taking steps to take these risks. With this attitude, it is hoped that it will make it easier for UD Cahaya to achieve excellence in business </w:t>
      </w:r>
      <w:r w:rsidRPr="005651DD">
        <w:rPr>
          <w:rFonts w:ascii="Arial" w:hAnsi="Arial" w:cs="Arial"/>
        </w:rPr>
        <w:lastRenderedPageBreak/>
        <w:t>competition. The results of this study are in line with previous studies conducted where the results of the study showed that the enterprise risk variable has a positive effect on competitive advantage (Saeidi et al., 2018).</w:t>
      </w:r>
    </w:p>
    <w:p w14:paraId="183EF936" w14:textId="77777777" w:rsidR="003D6BDE" w:rsidRPr="005651DD" w:rsidRDefault="003D6BDE" w:rsidP="00723D0B">
      <w:pPr>
        <w:pBdr>
          <w:top w:val="nil"/>
          <w:left w:val="nil"/>
          <w:bottom w:val="nil"/>
          <w:right w:val="nil"/>
          <w:between w:val="nil"/>
        </w:pBdr>
        <w:spacing w:line="240" w:lineRule="auto"/>
        <w:jc w:val="both"/>
        <w:rPr>
          <w:rFonts w:ascii="Arial" w:hAnsi="Arial" w:cs="Arial"/>
        </w:rPr>
      </w:pPr>
    </w:p>
    <w:p w14:paraId="56FDDF44" w14:textId="0EE26541" w:rsidR="003D6BDE" w:rsidRPr="005651DD" w:rsidRDefault="003D6BDE" w:rsidP="00723D0B">
      <w:pPr>
        <w:pBdr>
          <w:top w:val="nil"/>
          <w:left w:val="nil"/>
          <w:bottom w:val="nil"/>
          <w:right w:val="nil"/>
          <w:between w:val="nil"/>
        </w:pBdr>
        <w:spacing w:line="240" w:lineRule="auto"/>
        <w:jc w:val="both"/>
        <w:rPr>
          <w:rFonts w:ascii="Arial" w:hAnsi="Arial" w:cs="Arial"/>
        </w:rPr>
      </w:pPr>
      <w:r w:rsidRPr="005651DD">
        <w:rPr>
          <w:rFonts w:ascii="Arial" w:hAnsi="Arial" w:cs="Arial"/>
        </w:rPr>
        <w:t>Based on the results of simultaneous hypothesis testing, it is known that the results of the F-test show that the variables of courage to take risks and brand image simultaneously influence competitive advantage at UD Cahaya.</w:t>
      </w:r>
    </w:p>
    <w:p w14:paraId="79913885" w14:textId="77777777" w:rsidR="003D6BDE" w:rsidRPr="005651DD" w:rsidRDefault="003D6BDE" w:rsidP="00723D0B">
      <w:pPr>
        <w:pBdr>
          <w:top w:val="nil"/>
          <w:left w:val="nil"/>
          <w:bottom w:val="nil"/>
          <w:right w:val="nil"/>
          <w:between w:val="nil"/>
        </w:pBdr>
        <w:spacing w:line="240" w:lineRule="auto"/>
        <w:jc w:val="both"/>
        <w:rPr>
          <w:rFonts w:ascii="Arial" w:hAnsi="Arial" w:cs="Arial"/>
        </w:rPr>
      </w:pPr>
    </w:p>
    <w:p w14:paraId="49D6B8ED" w14:textId="29B8312B" w:rsidR="003D6BDE" w:rsidRPr="005651DD" w:rsidRDefault="003D6BDE" w:rsidP="00723D0B">
      <w:pPr>
        <w:pBdr>
          <w:top w:val="nil"/>
          <w:left w:val="nil"/>
          <w:bottom w:val="nil"/>
          <w:right w:val="nil"/>
          <w:between w:val="nil"/>
        </w:pBdr>
        <w:spacing w:line="240" w:lineRule="auto"/>
        <w:jc w:val="both"/>
        <w:rPr>
          <w:rFonts w:ascii="Arial" w:hAnsi="Arial" w:cs="Arial"/>
        </w:rPr>
      </w:pPr>
      <w:r w:rsidRPr="005651DD">
        <w:rPr>
          <w:rFonts w:ascii="Arial" w:hAnsi="Arial" w:cs="Arial"/>
        </w:rPr>
        <w:t>Based on the results of R Square, competitive advantage can be explained by the variables of courage to take risks and brand image by 51.5% and the remaining 48.5% is influenced by other factors not examined in this study such as pricing, personal selling, customer trust, and employee attitudes.</w:t>
      </w:r>
    </w:p>
    <w:p w14:paraId="6E2D0E58" w14:textId="77777777" w:rsidR="003D6BDE" w:rsidRPr="005651DD" w:rsidRDefault="003D6BDE" w:rsidP="00723D0B">
      <w:pPr>
        <w:pBdr>
          <w:top w:val="nil"/>
          <w:left w:val="nil"/>
          <w:bottom w:val="nil"/>
          <w:right w:val="nil"/>
          <w:between w:val="nil"/>
        </w:pBdr>
        <w:spacing w:line="240" w:lineRule="auto"/>
        <w:jc w:val="both"/>
        <w:rPr>
          <w:rFonts w:ascii="Arial" w:hAnsi="Arial" w:cs="Arial"/>
        </w:rPr>
      </w:pPr>
    </w:p>
    <w:p w14:paraId="0B693F0E" w14:textId="77777777" w:rsidR="003D6BDE" w:rsidRDefault="003D6BDE" w:rsidP="003D6BDE">
      <w:pPr>
        <w:pBdr>
          <w:top w:val="nil"/>
          <w:left w:val="nil"/>
          <w:bottom w:val="nil"/>
          <w:right w:val="nil"/>
          <w:between w:val="nil"/>
        </w:pBdr>
        <w:spacing w:line="240" w:lineRule="auto"/>
        <w:jc w:val="both"/>
      </w:pPr>
      <w:r w:rsidRPr="005651DD">
        <w:rPr>
          <w:rFonts w:ascii="Arial" w:hAnsi="Arial" w:cs="Arial"/>
        </w:rPr>
        <w:t>Thus, the courage to take risks and brand image simultaneously or simultaneously affect the competitive advantage of UD Cahaya because with the attitude of daring to take risks, businesses can find opportunities that can bring benefits to businesses rather than not daring to try at all. Strengthening brand image can also increase purchasing decisions from customers because customers certainly prefer products from well-known and trusted stores because they provide more certainty so that from here it</w:t>
      </w:r>
      <w:r w:rsidRPr="003D6BDE">
        <w:t xml:space="preserve"> can increase the advantage for UD Cahaya in competing.</w:t>
      </w:r>
    </w:p>
    <w:p w14:paraId="4A748A0E" w14:textId="77777777" w:rsidR="003D6BDE" w:rsidRDefault="003D6BDE" w:rsidP="003D6BDE">
      <w:pPr>
        <w:pBdr>
          <w:top w:val="nil"/>
          <w:left w:val="nil"/>
          <w:bottom w:val="nil"/>
          <w:right w:val="nil"/>
          <w:between w:val="nil"/>
        </w:pBdr>
        <w:spacing w:line="240" w:lineRule="auto"/>
        <w:jc w:val="both"/>
      </w:pPr>
    </w:p>
    <w:p w14:paraId="1DE3CEA6" w14:textId="77777777" w:rsidR="003D6BDE" w:rsidRDefault="003D6BDE" w:rsidP="003D6BDE">
      <w:pPr>
        <w:pBdr>
          <w:top w:val="nil"/>
          <w:left w:val="nil"/>
          <w:bottom w:val="nil"/>
          <w:right w:val="nil"/>
          <w:between w:val="nil"/>
        </w:pBdr>
        <w:spacing w:line="240" w:lineRule="auto"/>
        <w:jc w:val="center"/>
      </w:pPr>
    </w:p>
    <w:p w14:paraId="307001DE" w14:textId="73E11B5E" w:rsidR="00421A51" w:rsidRDefault="007A501D" w:rsidP="003D6BDE">
      <w:pPr>
        <w:pBdr>
          <w:top w:val="nil"/>
          <w:left w:val="nil"/>
          <w:bottom w:val="nil"/>
          <w:right w:val="nil"/>
          <w:between w:val="nil"/>
        </w:pBdr>
        <w:spacing w:line="240" w:lineRule="auto"/>
        <w:jc w:val="center"/>
        <w:rPr>
          <w:rFonts w:ascii="Arial" w:eastAsia="Arial" w:hAnsi="Arial" w:cs="Arial"/>
          <w:bCs/>
          <w:sz w:val="22"/>
          <w:szCs w:val="22"/>
        </w:rPr>
      </w:pPr>
      <w:r>
        <w:rPr>
          <w:rFonts w:ascii="Arial" w:eastAsia="Arial" w:hAnsi="Arial" w:cs="Arial"/>
          <w:b/>
          <w:sz w:val="22"/>
          <w:szCs w:val="22"/>
        </w:rPr>
        <w:t>REFERENCES</w:t>
      </w:r>
    </w:p>
    <w:p w14:paraId="32CE1099" w14:textId="77777777" w:rsidR="00783025" w:rsidRDefault="00783025" w:rsidP="003D6BDE">
      <w:pPr>
        <w:pBdr>
          <w:top w:val="nil"/>
          <w:left w:val="nil"/>
          <w:bottom w:val="nil"/>
          <w:right w:val="nil"/>
          <w:between w:val="nil"/>
        </w:pBdr>
        <w:spacing w:line="240" w:lineRule="auto"/>
        <w:jc w:val="center"/>
        <w:rPr>
          <w:rFonts w:ascii="Arial" w:eastAsia="Arial" w:hAnsi="Arial" w:cs="Arial"/>
          <w:bCs/>
          <w:sz w:val="22"/>
          <w:szCs w:val="22"/>
        </w:rPr>
      </w:pPr>
    </w:p>
    <w:p w14:paraId="22757133"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proofErr w:type="spellStart"/>
      <w:r w:rsidRPr="00274DCD">
        <w:rPr>
          <w:rFonts w:ascii="Arial" w:eastAsia="Arial" w:hAnsi="Arial" w:cs="Arial"/>
          <w:bCs/>
          <w:sz w:val="22"/>
          <w:szCs w:val="22"/>
        </w:rPr>
        <w:t>Ancok</w:t>
      </w:r>
      <w:proofErr w:type="spellEnd"/>
      <w:r w:rsidRPr="00274DCD">
        <w:rPr>
          <w:rFonts w:ascii="Arial" w:eastAsia="Arial" w:hAnsi="Arial" w:cs="Arial"/>
          <w:bCs/>
          <w:sz w:val="22"/>
          <w:szCs w:val="22"/>
        </w:rPr>
        <w:t xml:space="preserve">, D., &amp; Soleh, H. (2019). </w:t>
      </w:r>
      <w:proofErr w:type="spellStart"/>
      <w:r w:rsidRPr="00274DCD">
        <w:rPr>
          <w:rFonts w:ascii="Arial" w:eastAsia="Arial" w:hAnsi="Arial" w:cs="Arial"/>
          <w:bCs/>
          <w:sz w:val="22"/>
          <w:szCs w:val="22"/>
        </w:rPr>
        <w:t>Karakteristik</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Pengusaha</w:t>
      </w:r>
      <w:proofErr w:type="spellEnd"/>
      <w:r w:rsidRPr="00274DCD">
        <w:rPr>
          <w:rFonts w:ascii="Arial" w:eastAsia="Arial" w:hAnsi="Arial" w:cs="Arial"/>
          <w:bCs/>
          <w:sz w:val="22"/>
          <w:szCs w:val="22"/>
        </w:rPr>
        <w:t xml:space="preserve"> Sukses. Jakarta: Gramedia Pustaka Utama.</w:t>
      </w:r>
    </w:p>
    <w:p w14:paraId="0E8479FD"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proofErr w:type="spellStart"/>
      <w:r w:rsidRPr="00274DCD">
        <w:rPr>
          <w:rFonts w:ascii="Arial" w:eastAsia="Arial" w:hAnsi="Arial" w:cs="Arial"/>
          <w:bCs/>
          <w:sz w:val="22"/>
          <w:szCs w:val="22"/>
        </w:rPr>
        <w:t>Fridiyanto</w:t>
      </w:r>
      <w:proofErr w:type="spellEnd"/>
      <w:r w:rsidRPr="00274DCD">
        <w:rPr>
          <w:rFonts w:ascii="Arial" w:eastAsia="Arial" w:hAnsi="Arial" w:cs="Arial"/>
          <w:bCs/>
          <w:sz w:val="22"/>
          <w:szCs w:val="22"/>
        </w:rPr>
        <w:t xml:space="preserve">, A. (2019). Strategi Manajemen untuk </w:t>
      </w:r>
      <w:proofErr w:type="spellStart"/>
      <w:r w:rsidRPr="00274DCD">
        <w:rPr>
          <w:rFonts w:ascii="Arial" w:eastAsia="Arial" w:hAnsi="Arial" w:cs="Arial"/>
          <w:bCs/>
          <w:sz w:val="22"/>
          <w:szCs w:val="22"/>
        </w:rPr>
        <w:t>Meningkatkan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Keunggulan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Kompetitif</w:t>
      </w:r>
      <w:proofErr w:type="spellEnd"/>
      <w:r w:rsidRPr="00274DCD">
        <w:rPr>
          <w:rFonts w:ascii="Arial" w:eastAsia="Arial" w:hAnsi="Arial" w:cs="Arial"/>
          <w:bCs/>
          <w:sz w:val="22"/>
          <w:szCs w:val="22"/>
        </w:rPr>
        <w:t xml:space="preserve">. Jurnal Manajemen dan </w:t>
      </w:r>
      <w:proofErr w:type="spellStart"/>
      <w:r w:rsidRPr="00274DCD">
        <w:rPr>
          <w:rFonts w:ascii="Arial" w:eastAsia="Arial" w:hAnsi="Arial" w:cs="Arial"/>
          <w:bCs/>
          <w:sz w:val="22"/>
          <w:szCs w:val="22"/>
        </w:rPr>
        <w:t>Bisnis</w:t>
      </w:r>
      <w:proofErr w:type="spellEnd"/>
      <w:r w:rsidRPr="00274DCD">
        <w:rPr>
          <w:rFonts w:ascii="Arial" w:eastAsia="Arial" w:hAnsi="Arial" w:cs="Arial"/>
          <w:bCs/>
          <w:sz w:val="22"/>
          <w:szCs w:val="22"/>
        </w:rPr>
        <w:t>, 8(2), 45-55.</w:t>
      </w:r>
    </w:p>
    <w:p w14:paraId="0B4884D4"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r w:rsidRPr="00274DCD">
        <w:rPr>
          <w:rFonts w:ascii="Arial" w:eastAsia="Arial" w:hAnsi="Arial" w:cs="Arial"/>
          <w:bCs/>
          <w:sz w:val="22"/>
          <w:szCs w:val="22"/>
        </w:rPr>
        <w:t xml:space="preserve">Iskandar, M., et al. (2021). Metode Penelitian </w:t>
      </w:r>
      <w:proofErr w:type="spellStart"/>
      <w:r w:rsidRPr="00274DCD">
        <w:rPr>
          <w:rFonts w:ascii="Arial" w:eastAsia="Arial" w:hAnsi="Arial" w:cs="Arial"/>
          <w:bCs/>
          <w:sz w:val="22"/>
          <w:szCs w:val="22"/>
        </w:rPr>
        <w:t>Kuantitatif</w:t>
      </w:r>
      <w:proofErr w:type="spellEnd"/>
      <w:r w:rsidRPr="00274DCD">
        <w:rPr>
          <w:rFonts w:ascii="Arial" w:eastAsia="Arial" w:hAnsi="Arial" w:cs="Arial"/>
          <w:bCs/>
          <w:sz w:val="22"/>
          <w:szCs w:val="22"/>
        </w:rPr>
        <w:t xml:space="preserve">: Teknik dan </w:t>
      </w:r>
      <w:proofErr w:type="spellStart"/>
      <w:r w:rsidRPr="00274DCD">
        <w:rPr>
          <w:rFonts w:ascii="Arial" w:eastAsia="Arial" w:hAnsi="Arial" w:cs="Arial"/>
          <w:bCs/>
          <w:sz w:val="22"/>
          <w:szCs w:val="22"/>
        </w:rPr>
        <w:t>Aplikasi</w:t>
      </w:r>
      <w:proofErr w:type="spellEnd"/>
      <w:r w:rsidRPr="00274DCD">
        <w:rPr>
          <w:rFonts w:ascii="Arial" w:eastAsia="Arial" w:hAnsi="Arial" w:cs="Arial"/>
          <w:bCs/>
          <w:sz w:val="22"/>
          <w:szCs w:val="22"/>
        </w:rPr>
        <w:t xml:space="preserve">. Bandung: </w:t>
      </w:r>
      <w:proofErr w:type="spellStart"/>
      <w:r w:rsidRPr="00274DCD">
        <w:rPr>
          <w:rFonts w:ascii="Arial" w:eastAsia="Arial" w:hAnsi="Arial" w:cs="Arial"/>
          <w:bCs/>
          <w:sz w:val="22"/>
          <w:szCs w:val="22"/>
        </w:rPr>
        <w:t>Alfabeta</w:t>
      </w:r>
      <w:proofErr w:type="spellEnd"/>
      <w:r w:rsidRPr="00274DCD">
        <w:rPr>
          <w:rFonts w:ascii="Arial" w:eastAsia="Arial" w:hAnsi="Arial" w:cs="Arial"/>
          <w:bCs/>
          <w:sz w:val="22"/>
          <w:szCs w:val="22"/>
        </w:rPr>
        <w:t>.</w:t>
      </w:r>
    </w:p>
    <w:p w14:paraId="781C690B"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proofErr w:type="spellStart"/>
      <w:r w:rsidRPr="00274DCD">
        <w:rPr>
          <w:rFonts w:ascii="Arial" w:eastAsia="Arial" w:hAnsi="Arial" w:cs="Arial"/>
          <w:bCs/>
          <w:sz w:val="22"/>
          <w:szCs w:val="22"/>
        </w:rPr>
        <w:t>Iswahyudi</w:t>
      </w:r>
      <w:proofErr w:type="spellEnd"/>
      <w:r w:rsidRPr="00274DCD">
        <w:rPr>
          <w:rFonts w:ascii="Arial" w:eastAsia="Arial" w:hAnsi="Arial" w:cs="Arial"/>
          <w:bCs/>
          <w:sz w:val="22"/>
          <w:szCs w:val="22"/>
        </w:rPr>
        <w:t xml:space="preserve">, A., et al. (2023). Peran Barang </w:t>
      </w:r>
      <w:proofErr w:type="spellStart"/>
      <w:r w:rsidRPr="00274DCD">
        <w:rPr>
          <w:rFonts w:ascii="Arial" w:eastAsia="Arial" w:hAnsi="Arial" w:cs="Arial"/>
          <w:bCs/>
          <w:sz w:val="22"/>
          <w:szCs w:val="22"/>
        </w:rPr>
        <w:t>dalam</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Pertumbuhan</w:t>
      </w:r>
      <w:proofErr w:type="spellEnd"/>
      <w:r w:rsidRPr="00274DCD">
        <w:rPr>
          <w:rFonts w:ascii="Arial" w:eastAsia="Arial" w:hAnsi="Arial" w:cs="Arial"/>
          <w:bCs/>
          <w:sz w:val="22"/>
          <w:szCs w:val="22"/>
        </w:rPr>
        <w:t xml:space="preserve"> Ekonomi. Jurnal Ekonomi dan </w:t>
      </w:r>
      <w:proofErr w:type="spellStart"/>
      <w:r w:rsidRPr="00274DCD">
        <w:rPr>
          <w:rFonts w:ascii="Arial" w:eastAsia="Arial" w:hAnsi="Arial" w:cs="Arial"/>
          <w:bCs/>
          <w:sz w:val="22"/>
          <w:szCs w:val="22"/>
        </w:rPr>
        <w:t>Bisnis</w:t>
      </w:r>
      <w:proofErr w:type="spellEnd"/>
      <w:r w:rsidRPr="00274DCD">
        <w:rPr>
          <w:rFonts w:ascii="Arial" w:eastAsia="Arial" w:hAnsi="Arial" w:cs="Arial"/>
          <w:bCs/>
          <w:sz w:val="22"/>
          <w:szCs w:val="22"/>
        </w:rPr>
        <w:t>, 15(1), 101-110.</w:t>
      </w:r>
    </w:p>
    <w:p w14:paraId="74F6B564"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proofErr w:type="spellStart"/>
      <w:r w:rsidRPr="00274DCD">
        <w:rPr>
          <w:rFonts w:ascii="Arial" w:eastAsia="Arial" w:hAnsi="Arial" w:cs="Arial"/>
          <w:bCs/>
          <w:sz w:val="22"/>
          <w:szCs w:val="22"/>
        </w:rPr>
        <w:t>Jusni</w:t>
      </w:r>
      <w:proofErr w:type="spellEnd"/>
      <w:r w:rsidRPr="00274DCD">
        <w:rPr>
          <w:rFonts w:ascii="Arial" w:eastAsia="Arial" w:hAnsi="Arial" w:cs="Arial"/>
          <w:bCs/>
          <w:sz w:val="22"/>
          <w:szCs w:val="22"/>
        </w:rPr>
        <w:t xml:space="preserve">, &amp; </w:t>
      </w:r>
      <w:proofErr w:type="spellStart"/>
      <w:r w:rsidRPr="00274DCD">
        <w:rPr>
          <w:rFonts w:ascii="Arial" w:eastAsia="Arial" w:hAnsi="Arial" w:cs="Arial"/>
          <w:bCs/>
          <w:sz w:val="22"/>
          <w:szCs w:val="22"/>
        </w:rPr>
        <w:t>Mohungo</w:t>
      </w:r>
      <w:proofErr w:type="spellEnd"/>
      <w:r w:rsidRPr="00274DCD">
        <w:rPr>
          <w:rFonts w:ascii="Arial" w:eastAsia="Arial" w:hAnsi="Arial" w:cs="Arial"/>
          <w:bCs/>
          <w:sz w:val="22"/>
          <w:szCs w:val="22"/>
        </w:rPr>
        <w:t xml:space="preserve">, F. (2024). Faktor </w:t>
      </w:r>
      <w:proofErr w:type="spellStart"/>
      <w:r w:rsidRPr="00274DCD">
        <w:rPr>
          <w:rFonts w:ascii="Arial" w:eastAsia="Arial" w:hAnsi="Arial" w:cs="Arial"/>
          <w:bCs/>
          <w:sz w:val="22"/>
          <w:szCs w:val="22"/>
        </w:rPr>
        <w:t>Penentu</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Keunggulan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Kompetitif</w:t>
      </w:r>
      <w:proofErr w:type="spellEnd"/>
      <w:r w:rsidRPr="00274DCD">
        <w:rPr>
          <w:rFonts w:ascii="Arial" w:eastAsia="Arial" w:hAnsi="Arial" w:cs="Arial"/>
          <w:bCs/>
          <w:sz w:val="22"/>
          <w:szCs w:val="22"/>
        </w:rPr>
        <w:t xml:space="preserve"> di Pasar Global. Jurnal Ekonomi </w:t>
      </w:r>
      <w:proofErr w:type="spellStart"/>
      <w:r w:rsidRPr="00274DCD">
        <w:rPr>
          <w:rFonts w:ascii="Arial" w:eastAsia="Arial" w:hAnsi="Arial" w:cs="Arial"/>
          <w:bCs/>
          <w:sz w:val="22"/>
          <w:szCs w:val="22"/>
        </w:rPr>
        <w:t>Internasional</w:t>
      </w:r>
      <w:proofErr w:type="spellEnd"/>
      <w:r w:rsidRPr="00274DCD">
        <w:rPr>
          <w:rFonts w:ascii="Arial" w:eastAsia="Arial" w:hAnsi="Arial" w:cs="Arial"/>
          <w:bCs/>
          <w:sz w:val="22"/>
          <w:szCs w:val="22"/>
        </w:rPr>
        <w:t>, 22(4), 55-70.</w:t>
      </w:r>
    </w:p>
    <w:p w14:paraId="3799BAD5"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r w:rsidRPr="00274DCD">
        <w:rPr>
          <w:rFonts w:ascii="Arial" w:eastAsia="Arial" w:hAnsi="Arial" w:cs="Arial"/>
          <w:bCs/>
          <w:sz w:val="22"/>
          <w:szCs w:val="22"/>
        </w:rPr>
        <w:t>Keong, C. W., &amp; Dastane, O. (2019). Brand Image and its Effect on Competitive Advantage. International Journal of Business and Marketing, 14(2), 67-80.</w:t>
      </w:r>
    </w:p>
    <w:p w14:paraId="1FA160D0"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r w:rsidRPr="00274DCD">
        <w:rPr>
          <w:rFonts w:ascii="Arial" w:eastAsia="Arial" w:hAnsi="Arial" w:cs="Arial"/>
          <w:bCs/>
          <w:sz w:val="22"/>
          <w:szCs w:val="22"/>
        </w:rPr>
        <w:t xml:space="preserve">Lie, M., et al. (2022). </w:t>
      </w:r>
      <w:proofErr w:type="spellStart"/>
      <w:r w:rsidRPr="00274DCD">
        <w:rPr>
          <w:rFonts w:ascii="Arial" w:eastAsia="Arial" w:hAnsi="Arial" w:cs="Arial"/>
          <w:bCs/>
          <w:sz w:val="22"/>
          <w:szCs w:val="22"/>
        </w:rPr>
        <w:t>Analisis</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Keunggulan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Kompetitif</w:t>
      </w:r>
      <w:proofErr w:type="spellEnd"/>
      <w:r w:rsidRPr="00274DCD">
        <w:rPr>
          <w:rFonts w:ascii="Arial" w:eastAsia="Arial" w:hAnsi="Arial" w:cs="Arial"/>
          <w:bCs/>
          <w:sz w:val="22"/>
          <w:szCs w:val="22"/>
        </w:rPr>
        <w:t xml:space="preserve"> pada Perusahaan Start-Up. Jurnal Ekonomi Digital, 6(3), 34-46.</w:t>
      </w:r>
    </w:p>
    <w:p w14:paraId="0D0BC077"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proofErr w:type="spellStart"/>
      <w:r w:rsidRPr="00274DCD">
        <w:rPr>
          <w:rFonts w:ascii="Arial" w:eastAsia="Arial" w:hAnsi="Arial" w:cs="Arial"/>
          <w:bCs/>
          <w:sz w:val="22"/>
          <w:szCs w:val="22"/>
        </w:rPr>
        <w:t>Perwitasari</w:t>
      </w:r>
      <w:proofErr w:type="spellEnd"/>
      <w:r w:rsidRPr="00274DCD">
        <w:rPr>
          <w:rFonts w:ascii="Arial" w:eastAsia="Arial" w:hAnsi="Arial" w:cs="Arial"/>
          <w:bCs/>
          <w:sz w:val="22"/>
          <w:szCs w:val="22"/>
        </w:rPr>
        <w:t xml:space="preserve">, A., et al. (2022). </w:t>
      </w:r>
      <w:proofErr w:type="spellStart"/>
      <w:r w:rsidRPr="00274DCD">
        <w:rPr>
          <w:rFonts w:ascii="Arial" w:eastAsia="Arial" w:hAnsi="Arial" w:cs="Arial"/>
          <w:bCs/>
          <w:sz w:val="22"/>
          <w:szCs w:val="22"/>
        </w:rPr>
        <w:t>Pengaruh</w:t>
      </w:r>
      <w:proofErr w:type="spellEnd"/>
      <w:r w:rsidRPr="00274DCD">
        <w:rPr>
          <w:rFonts w:ascii="Arial" w:eastAsia="Arial" w:hAnsi="Arial" w:cs="Arial"/>
          <w:bCs/>
          <w:sz w:val="22"/>
          <w:szCs w:val="22"/>
        </w:rPr>
        <w:t xml:space="preserve"> Citra Merek </w:t>
      </w:r>
      <w:proofErr w:type="spellStart"/>
      <w:r w:rsidRPr="00274DCD">
        <w:rPr>
          <w:rFonts w:ascii="Arial" w:eastAsia="Arial" w:hAnsi="Arial" w:cs="Arial"/>
          <w:bCs/>
          <w:sz w:val="22"/>
          <w:szCs w:val="22"/>
        </w:rPr>
        <w:t>terhadap</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Kepercayaan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Konsumen</w:t>
      </w:r>
      <w:proofErr w:type="spellEnd"/>
      <w:r w:rsidRPr="00274DCD">
        <w:rPr>
          <w:rFonts w:ascii="Arial" w:eastAsia="Arial" w:hAnsi="Arial" w:cs="Arial"/>
          <w:bCs/>
          <w:sz w:val="22"/>
          <w:szCs w:val="22"/>
        </w:rPr>
        <w:t xml:space="preserve">. Jurnal </w:t>
      </w:r>
      <w:proofErr w:type="spellStart"/>
      <w:r w:rsidRPr="00274DCD">
        <w:rPr>
          <w:rFonts w:ascii="Arial" w:eastAsia="Arial" w:hAnsi="Arial" w:cs="Arial"/>
          <w:bCs/>
          <w:sz w:val="22"/>
          <w:szCs w:val="22"/>
        </w:rPr>
        <w:t>Ilmu</w:t>
      </w:r>
      <w:proofErr w:type="spellEnd"/>
      <w:r w:rsidRPr="00274DCD">
        <w:rPr>
          <w:rFonts w:ascii="Arial" w:eastAsia="Arial" w:hAnsi="Arial" w:cs="Arial"/>
          <w:bCs/>
          <w:sz w:val="22"/>
          <w:szCs w:val="22"/>
        </w:rPr>
        <w:t xml:space="preserve"> Manajemen, 11(3), 112-120.</w:t>
      </w:r>
    </w:p>
    <w:p w14:paraId="16E351DA"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r w:rsidRPr="00274DCD">
        <w:rPr>
          <w:rFonts w:ascii="Arial" w:eastAsia="Arial" w:hAnsi="Arial" w:cs="Arial"/>
          <w:bCs/>
          <w:sz w:val="22"/>
          <w:szCs w:val="22"/>
        </w:rPr>
        <w:t xml:space="preserve">Purwandari, L., et al. (2021). </w:t>
      </w:r>
      <w:proofErr w:type="spellStart"/>
      <w:r w:rsidRPr="00274DCD">
        <w:rPr>
          <w:rFonts w:ascii="Arial" w:eastAsia="Arial" w:hAnsi="Arial" w:cs="Arial"/>
          <w:bCs/>
          <w:sz w:val="22"/>
          <w:szCs w:val="22"/>
        </w:rPr>
        <w:t>Mengelola</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Sumber</w:t>
      </w:r>
      <w:proofErr w:type="spellEnd"/>
      <w:r w:rsidRPr="00274DCD">
        <w:rPr>
          <w:rFonts w:ascii="Arial" w:eastAsia="Arial" w:hAnsi="Arial" w:cs="Arial"/>
          <w:bCs/>
          <w:sz w:val="22"/>
          <w:szCs w:val="22"/>
        </w:rPr>
        <w:t xml:space="preserve"> Daya untuk </w:t>
      </w:r>
      <w:proofErr w:type="spellStart"/>
      <w:r w:rsidRPr="00274DCD">
        <w:rPr>
          <w:rFonts w:ascii="Arial" w:eastAsia="Arial" w:hAnsi="Arial" w:cs="Arial"/>
          <w:bCs/>
          <w:sz w:val="22"/>
          <w:szCs w:val="22"/>
        </w:rPr>
        <w:t>Keunggulan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Kompetitif</w:t>
      </w:r>
      <w:proofErr w:type="spellEnd"/>
      <w:r w:rsidRPr="00274DCD">
        <w:rPr>
          <w:rFonts w:ascii="Arial" w:eastAsia="Arial" w:hAnsi="Arial" w:cs="Arial"/>
          <w:bCs/>
          <w:sz w:val="22"/>
          <w:szCs w:val="22"/>
        </w:rPr>
        <w:t xml:space="preserve">. Jurnal Manajemen </w:t>
      </w:r>
      <w:proofErr w:type="spellStart"/>
      <w:r w:rsidRPr="00274DCD">
        <w:rPr>
          <w:rFonts w:ascii="Arial" w:eastAsia="Arial" w:hAnsi="Arial" w:cs="Arial"/>
          <w:bCs/>
          <w:sz w:val="22"/>
          <w:szCs w:val="22"/>
        </w:rPr>
        <w:t>Strategis</w:t>
      </w:r>
      <w:proofErr w:type="spellEnd"/>
      <w:r w:rsidRPr="00274DCD">
        <w:rPr>
          <w:rFonts w:ascii="Arial" w:eastAsia="Arial" w:hAnsi="Arial" w:cs="Arial"/>
          <w:bCs/>
          <w:sz w:val="22"/>
          <w:szCs w:val="22"/>
        </w:rPr>
        <w:t>, 9(1), 77-88.</w:t>
      </w:r>
    </w:p>
    <w:p w14:paraId="29C7C9A6"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r w:rsidRPr="00274DCD">
        <w:rPr>
          <w:rFonts w:ascii="Arial" w:eastAsia="Arial" w:hAnsi="Arial" w:cs="Arial"/>
          <w:bCs/>
          <w:sz w:val="22"/>
          <w:szCs w:val="22"/>
        </w:rPr>
        <w:t xml:space="preserve">Rahman, A., et al. (2022). </w:t>
      </w:r>
      <w:proofErr w:type="spellStart"/>
      <w:r w:rsidRPr="00274DCD">
        <w:rPr>
          <w:rFonts w:ascii="Arial" w:eastAsia="Arial" w:hAnsi="Arial" w:cs="Arial"/>
          <w:bCs/>
          <w:sz w:val="22"/>
          <w:szCs w:val="22"/>
        </w:rPr>
        <w:t>Konsep</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Keunggulan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Kompetitif</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dalam</w:t>
      </w:r>
      <w:proofErr w:type="spellEnd"/>
      <w:r w:rsidRPr="00274DCD">
        <w:rPr>
          <w:rFonts w:ascii="Arial" w:eastAsia="Arial" w:hAnsi="Arial" w:cs="Arial"/>
          <w:bCs/>
          <w:sz w:val="22"/>
          <w:szCs w:val="22"/>
        </w:rPr>
        <w:t xml:space="preserve"> Dunia </w:t>
      </w:r>
      <w:proofErr w:type="spellStart"/>
      <w:r w:rsidRPr="00274DCD">
        <w:rPr>
          <w:rFonts w:ascii="Arial" w:eastAsia="Arial" w:hAnsi="Arial" w:cs="Arial"/>
          <w:bCs/>
          <w:sz w:val="22"/>
          <w:szCs w:val="22"/>
        </w:rPr>
        <w:t>Bisnis</w:t>
      </w:r>
      <w:proofErr w:type="spellEnd"/>
      <w:r w:rsidRPr="00274DCD">
        <w:rPr>
          <w:rFonts w:ascii="Arial" w:eastAsia="Arial" w:hAnsi="Arial" w:cs="Arial"/>
          <w:bCs/>
          <w:sz w:val="22"/>
          <w:szCs w:val="22"/>
        </w:rPr>
        <w:t xml:space="preserve">. Jurnal </w:t>
      </w:r>
      <w:proofErr w:type="spellStart"/>
      <w:r w:rsidRPr="00274DCD">
        <w:rPr>
          <w:rFonts w:ascii="Arial" w:eastAsia="Arial" w:hAnsi="Arial" w:cs="Arial"/>
          <w:bCs/>
          <w:sz w:val="22"/>
          <w:szCs w:val="22"/>
        </w:rPr>
        <w:t>Bisnis</w:t>
      </w:r>
      <w:proofErr w:type="spellEnd"/>
      <w:r w:rsidRPr="00274DCD">
        <w:rPr>
          <w:rFonts w:ascii="Arial" w:eastAsia="Arial" w:hAnsi="Arial" w:cs="Arial"/>
          <w:bCs/>
          <w:sz w:val="22"/>
          <w:szCs w:val="22"/>
        </w:rPr>
        <w:t xml:space="preserve"> dan Manajemen, 12(2), 65-75.</w:t>
      </w:r>
    </w:p>
    <w:p w14:paraId="708FBAA5"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r w:rsidRPr="00274DCD">
        <w:rPr>
          <w:rFonts w:ascii="Arial" w:eastAsia="Arial" w:hAnsi="Arial" w:cs="Arial"/>
          <w:bCs/>
          <w:sz w:val="22"/>
          <w:szCs w:val="22"/>
        </w:rPr>
        <w:t>Saeidi, S. P., et al. (2018). Risk-taking and its Role in Competitive Advantage. International Journal of Entrepreneurial Studies, 5(2), 85-97.</w:t>
      </w:r>
    </w:p>
    <w:p w14:paraId="54F847DF"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proofErr w:type="spellStart"/>
      <w:r w:rsidRPr="00274DCD">
        <w:rPr>
          <w:rFonts w:ascii="Arial" w:eastAsia="Arial" w:hAnsi="Arial" w:cs="Arial"/>
          <w:bCs/>
          <w:sz w:val="22"/>
          <w:szCs w:val="22"/>
        </w:rPr>
        <w:lastRenderedPageBreak/>
        <w:t>Situmorang</w:t>
      </w:r>
      <w:proofErr w:type="spellEnd"/>
      <w:r w:rsidRPr="00274DCD">
        <w:rPr>
          <w:rFonts w:ascii="Arial" w:eastAsia="Arial" w:hAnsi="Arial" w:cs="Arial"/>
          <w:bCs/>
          <w:sz w:val="22"/>
          <w:szCs w:val="22"/>
        </w:rPr>
        <w:t xml:space="preserve">, M., &amp; Suwandi, E. (2021). </w:t>
      </w:r>
      <w:proofErr w:type="spellStart"/>
      <w:r w:rsidRPr="00274DCD">
        <w:rPr>
          <w:rFonts w:ascii="Arial" w:eastAsia="Arial" w:hAnsi="Arial" w:cs="Arial"/>
          <w:bCs/>
          <w:sz w:val="22"/>
          <w:szCs w:val="22"/>
        </w:rPr>
        <w:t>Kepercayaan</w:t>
      </w:r>
      <w:proofErr w:type="spellEnd"/>
      <w:r w:rsidRPr="00274DCD">
        <w:rPr>
          <w:rFonts w:ascii="Arial" w:eastAsia="Arial" w:hAnsi="Arial" w:cs="Arial"/>
          <w:bCs/>
          <w:sz w:val="22"/>
          <w:szCs w:val="22"/>
        </w:rPr>
        <w:t xml:space="preserve"> Diri dan </w:t>
      </w:r>
      <w:proofErr w:type="spellStart"/>
      <w:r w:rsidRPr="00274DCD">
        <w:rPr>
          <w:rFonts w:ascii="Arial" w:eastAsia="Arial" w:hAnsi="Arial" w:cs="Arial"/>
          <w:bCs/>
          <w:sz w:val="22"/>
          <w:szCs w:val="22"/>
        </w:rPr>
        <w:t>Keberanian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sebagai</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Kunci</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Keberhasilan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Wirausaha</w:t>
      </w:r>
      <w:proofErr w:type="spellEnd"/>
      <w:r w:rsidRPr="00274DCD">
        <w:rPr>
          <w:rFonts w:ascii="Arial" w:eastAsia="Arial" w:hAnsi="Arial" w:cs="Arial"/>
          <w:bCs/>
          <w:sz w:val="22"/>
          <w:szCs w:val="22"/>
        </w:rPr>
        <w:t xml:space="preserve">. Jurnal Studi </w:t>
      </w:r>
      <w:proofErr w:type="spellStart"/>
      <w:r w:rsidRPr="00274DCD">
        <w:rPr>
          <w:rFonts w:ascii="Arial" w:eastAsia="Arial" w:hAnsi="Arial" w:cs="Arial"/>
          <w:bCs/>
          <w:sz w:val="22"/>
          <w:szCs w:val="22"/>
        </w:rPr>
        <w:t>Bisnis</w:t>
      </w:r>
      <w:proofErr w:type="spellEnd"/>
      <w:r w:rsidRPr="00274DCD">
        <w:rPr>
          <w:rFonts w:ascii="Arial" w:eastAsia="Arial" w:hAnsi="Arial" w:cs="Arial"/>
          <w:bCs/>
          <w:sz w:val="22"/>
          <w:szCs w:val="22"/>
        </w:rPr>
        <w:t xml:space="preserve"> dan </w:t>
      </w:r>
      <w:proofErr w:type="spellStart"/>
      <w:r w:rsidRPr="00274DCD">
        <w:rPr>
          <w:rFonts w:ascii="Arial" w:eastAsia="Arial" w:hAnsi="Arial" w:cs="Arial"/>
          <w:bCs/>
          <w:sz w:val="22"/>
          <w:szCs w:val="22"/>
        </w:rPr>
        <w:t>Inovasi</w:t>
      </w:r>
      <w:proofErr w:type="spellEnd"/>
      <w:r w:rsidRPr="00274DCD">
        <w:rPr>
          <w:rFonts w:ascii="Arial" w:eastAsia="Arial" w:hAnsi="Arial" w:cs="Arial"/>
          <w:bCs/>
          <w:sz w:val="22"/>
          <w:szCs w:val="22"/>
        </w:rPr>
        <w:t>, 10(1), 34-48.</w:t>
      </w:r>
    </w:p>
    <w:p w14:paraId="53EA20A2" w14:textId="77777777" w:rsidR="00274DCD" w:rsidRP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proofErr w:type="spellStart"/>
      <w:r w:rsidRPr="00274DCD">
        <w:rPr>
          <w:rFonts w:ascii="Arial" w:eastAsia="Arial" w:hAnsi="Arial" w:cs="Arial"/>
          <w:bCs/>
          <w:sz w:val="22"/>
          <w:szCs w:val="22"/>
        </w:rPr>
        <w:t>Sugiyono</w:t>
      </w:r>
      <w:proofErr w:type="spellEnd"/>
      <w:r w:rsidRPr="00274DCD">
        <w:rPr>
          <w:rFonts w:ascii="Arial" w:eastAsia="Arial" w:hAnsi="Arial" w:cs="Arial"/>
          <w:bCs/>
          <w:sz w:val="22"/>
          <w:szCs w:val="22"/>
        </w:rPr>
        <w:t xml:space="preserve">. (2019). Metode Penelitian </w:t>
      </w:r>
      <w:proofErr w:type="spellStart"/>
      <w:r w:rsidRPr="00274DCD">
        <w:rPr>
          <w:rFonts w:ascii="Arial" w:eastAsia="Arial" w:hAnsi="Arial" w:cs="Arial"/>
          <w:bCs/>
          <w:sz w:val="22"/>
          <w:szCs w:val="22"/>
        </w:rPr>
        <w:t>Kuantitatif</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Kualitatif</w:t>
      </w:r>
      <w:proofErr w:type="spellEnd"/>
      <w:r w:rsidRPr="00274DCD">
        <w:rPr>
          <w:rFonts w:ascii="Arial" w:eastAsia="Arial" w:hAnsi="Arial" w:cs="Arial"/>
          <w:bCs/>
          <w:sz w:val="22"/>
          <w:szCs w:val="22"/>
        </w:rPr>
        <w:t xml:space="preserve">, dan R&amp;D. Bandung: </w:t>
      </w:r>
      <w:proofErr w:type="spellStart"/>
      <w:r w:rsidRPr="00274DCD">
        <w:rPr>
          <w:rFonts w:ascii="Arial" w:eastAsia="Arial" w:hAnsi="Arial" w:cs="Arial"/>
          <w:bCs/>
          <w:sz w:val="22"/>
          <w:szCs w:val="22"/>
        </w:rPr>
        <w:t>Alfabeta</w:t>
      </w:r>
      <w:proofErr w:type="spellEnd"/>
      <w:r w:rsidRPr="00274DCD">
        <w:rPr>
          <w:rFonts w:ascii="Arial" w:eastAsia="Arial" w:hAnsi="Arial" w:cs="Arial"/>
          <w:bCs/>
          <w:sz w:val="22"/>
          <w:szCs w:val="22"/>
        </w:rPr>
        <w:t>.</w:t>
      </w:r>
    </w:p>
    <w:p w14:paraId="591CFE86" w14:textId="57F2D2E6" w:rsidR="00274DCD" w:rsidRDefault="00274DCD" w:rsidP="00AA564C">
      <w:pPr>
        <w:pBdr>
          <w:top w:val="nil"/>
          <w:left w:val="nil"/>
          <w:bottom w:val="nil"/>
          <w:right w:val="nil"/>
          <w:between w:val="nil"/>
        </w:pBdr>
        <w:spacing w:after="120" w:line="240" w:lineRule="auto"/>
        <w:ind w:left="426" w:hanging="426"/>
        <w:jc w:val="both"/>
        <w:rPr>
          <w:rFonts w:ascii="Arial" w:eastAsia="Arial" w:hAnsi="Arial" w:cs="Arial"/>
          <w:bCs/>
          <w:sz w:val="22"/>
          <w:szCs w:val="22"/>
        </w:rPr>
      </w:pPr>
      <w:proofErr w:type="spellStart"/>
      <w:r w:rsidRPr="00274DCD">
        <w:rPr>
          <w:rFonts w:ascii="Arial" w:eastAsia="Arial" w:hAnsi="Arial" w:cs="Arial"/>
          <w:bCs/>
          <w:sz w:val="22"/>
          <w:szCs w:val="22"/>
        </w:rPr>
        <w:t>Wicaksana</w:t>
      </w:r>
      <w:proofErr w:type="spellEnd"/>
      <w:r w:rsidRPr="00274DCD">
        <w:rPr>
          <w:rFonts w:ascii="Arial" w:eastAsia="Arial" w:hAnsi="Arial" w:cs="Arial"/>
          <w:bCs/>
          <w:sz w:val="22"/>
          <w:szCs w:val="22"/>
        </w:rPr>
        <w:t xml:space="preserve">, R. (2021). </w:t>
      </w:r>
      <w:proofErr w:type="spellStart"/>
      <w:r w:rsidRPr="00274DCD">
        <w:rPr>
          <w:rFonts w:ascii="Arial" w:eastAsia="Arial" w:hAnsi="Arial" w:cs="Arial"/>
          <w:bCs/>
          <w:sz w:val="22"/>
          <w:szCs w:val="22"/>
        </w:rPr>
        <w:t>Indikator</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Keunggulan</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Kompetitif</w:t>
      </w:r>
      <w:proofErr w:type="spellEnd"/>
      <w:r w:rsidRPr="00274DCD">
        <w:rPr>
          <w:rFonts w:ascii="Arial" w:eastAsia="Arial" w:hAnsi="Arial" w:cs="Arial"/>
          <w:bCs/>
          <w:sz w:val="22"/>
          <w:szCs w:val="22"/>
        </w:rPr>
        <w:t xml:space="preserve"> </w:t>
      </w:r>
      <w:proofErr w:type="spellStart"/>
      <w:r w:rsidRPr="00274DCD">
        <w:rPr>
          <w:rFonts w:ascii="Arial" w:eastAsia="Arial" w:hAnsi="Arial" w:cs="Arial"/>
          <w:bCs/>
          <w:sz w:val="22"/>
          <w:szCs w:val="22"/>
        </w:rPr>
        <w:t>dalam</w:t>
      </w:r>
      <w:proofErr w:type="spellEnd"/>
      <w:r w:rsidRPr="00274DCD">
        <w:rPr>
          <w:rFonts w:ascii="Arial" w:eastAsia="Arial" w:hAnsi="Arial" w:cs="Arial"/>
          <w:bCs/>
          <w:sz w:val="22"/>
          <w:szCs w:val="22"/>
        </w:rPr>
        <w:t xml:space="preserve"> Pasar Modern. Jurnal </w:t>
      </w:r>
      <w:proofErr w:type="spellStart"/>
      <w:r w:rsidRPr="00274DCD">
        <w:rPr>
          <w:rFonts w:ascii="Arial" w:eastAsia="Arial" w:hAnsi="Arial" w:cs="Arial"/>
          <w:bCs/>
          <w:sz w:val="22"/>
          <w:szCs w:val="22"/>
        </w:rPr>
        <w:t>Bisnis</w:t>
      </w:r>
      <w:proofErr w:type="spellEnd"/>
      <w:r w:rsidRPr="00274DCD">
        <w:rPr>
          <w:rFonts w:ascii="Arial" w:eastAsia="Arial" w:hAnsi="Arial" w:cs="Arial"/>
          <w:bCs/>
          <w:sz w:val="22"/>
          <w:szCs w:val="22"/>
        </w:rPr>
        <w:t xml:space="preserve"> dan Ekonomi Indonesia, 18(4), 123-132.</w:t>
      </w:r>
    </w:p>
    <w:p w14:paraId="3C4C5B64" w14:textId="77777777" w:rsidR="00783025" w:rsidRPr="00783025" w:rsidRDefault="00783025" w:rsidP="00783025">
      <w:pPr>
        <w:pBdr>
          <w:top w:val="nil"/>
          <w:left w:val="nil"/>
          <w:bottom w:val="nil"/>
          <w:right w:val="nil"/>
          <w:between w:val="nil"/>
        </w:pBdr>
        <w:spacing w:line="240" w:lineRule="auto"/>
        <w:rPr>
          <w:bCs/>
        </w:rPr>
      </w:pPr>
    </w:p>
    <w:p w14:paraId="591851D3" w14:textId="77777777" w:rsidR="00421A51" w:rsidRPr="00421A51" w:rsidRDefault="00421A51" w:rsidP="00421A51">
      <w:pPr>
        <w:keepNext/>
        <w:spacing w:line="240" w:lineRule="auto"/>
        <w:jc w:val="center"/>
        <w:rPr>
          <w:rFonts w:ascii="Arial" w:eastAsia="Arial" w:hAnsi="Arial" w:cs="Arial"/>
          <w:b/>
          <w:sz w:val="22"/>
          <w:szCs w:val="22"/>
        </w:rPr>
      </w:pPr>
    </w:p>
    <w:p w14:paraId="5091990A" w14:textId="77777777" w:rsidR="00723D0B" w:rsidRDefault="00723D0B" w:rsidP="00421A51">
      <w:pPr>
        <w:keepNext/>
        <w:spacing w:line="240" w:lineRule="auto"/>
        <w:ind w:left="426" w:hanging="426"/>
        <w:jc w:val="both"/>
        <w:rPr>
          <w:rFonts w:ascii="Arial" w:eastAsia="Arial" w:hAnsi="Arial" w:cs="Arial"/>
          <w:sz w:val="22"/>
          <w:szCs w:val="22"/>
        </w:rPr>
      </w:pPr>
    </w:p>
    <w:p w14:paraId="353A7965" w14:textId="77777777" w:rsidR="00421A51" w:rsidRPr="00421A51" w:rsidRDefault="00421A51" w:rsidP="00421A51">
      <w:pPr>
        <w:keepNext/>
        <w:spacing w:line="240" w:lineRule="auto"/>
        <w:ind w:left="426" w:hanging="426"/>
        <w:jc w:val="both"/>
        <w:rPr>
          <w:rFonts w:ascii="Arial" w:eastAsia="Arial" w:hAnsi="Arial" w:cs="Arial"/>
          <w:sz w:val="22"/>
          <w:szCs w:val="22"/>
        </w:rPr>
      </w:pPr>
    </w:p>
    <w:sectPr w:rsidR="00421A51" w:rsidRPr="00421A51" w:rsidSect="0001240F">
      <w:type w:val="continuous"/>
      <w:pgSz w:w="11906" w:h="16838"/>
      <w:pgMar w:top="1134" w:right="1134" w:bottom="1134" w:left="2268" w:header="283" w:footer="283" w:gutter="0"/>
      <w:pgNumType w:start="3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307CC" w14:textId="77777777" w:rsidR="000F277D" w:rsidRDefault="000F277D">
      <w:pPr>
        <w:spacing w:line="240" w:lineRule="auto"/>
      </w:pPr>
      <w:r>
        <w:separator/>
      </w:r>
    </w:p>
  </w:endnote>
  <w:endnote w:type="continuationSeparator" w:id="0">
    <w:p w14:paraId="0FD15CFC" w14:textId="77777777" w:rsidR="000F277D" w:rsidRDefault="000F2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38F6" w14:textId="77777777" w:rsidR="00A208CE" w:rsidRDefault="007A501D">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42A21">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3645" w14:textId="77777777" w:rsidR="00A208CE" w:rsidRDefault="007A501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4F6E6CF" w14:textId="77777777" w:rsidR="00A208CE" w:rsidRDefault="00A208CE">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A1879" w14:textId="77777777" w:rsidR="000F277D" w:rsidRDefault="000F277D">
      <w:pPr>
        <w:spacing w:line="240" w:lineRule="auto"/>
      </w:pPr>
      <w:r>
        <w:separator/>
      </w:r>
    </w:p>
  </w:footnote>
  <w:footnote w:type="continuationSeparator" w:id="0">
    <w:p w14:paraId="12352223" w14:textId="77777777" w:rsidR="000F277D" w:rsidRDefault="000F27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5AF4" w14:textId="77777777" w:rsidR="00A208CE" w:rsidRDefault="00A208CE">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5AE21" w14:textId="5F5B5005" w:rsidR="00A208CE" w:rsidRDefault="00E42A21">
    <w:pP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 xml:space="preserve">Proceeding of International </w:t>
    </w:r>
    <w:proofErr w:type="spellStart"/>
    <w:r>
      <w:rPr>
        <w:rFonts w:ascii="Arial" w:eastAsia="Arial" w:hAnsi="Arial" w:cs="Arial"/>
        <w:b/>
        <w:sz w:val="22"/>
        <w:szCs w:val="22"/>
      </w:rPr>
      <w:t>Bussiness</w:t>
    </w:r>
    <w:proofErr w:type="spellEnd"/>
    <w:r>
      <w:rPr>
        <w:rFonts w:ascii="Arial" w:eastAsia="Arial" w:hAnsi="Arial" w:cs="Arial"/>
        <w:b/>
        <w:sz w:val="22"/>
        <w:szCs w:val="22"/>
      </w:rPr>
      <w:t xml:space="preserve"> a</w:t>
    </w:r>
    <w:r w:rsidRPr="00E42A21">
      <w:rPr>
        <w:rFonts w:ascii="Arial" w:eastAsia="Arial" w:hAnsi="Arial" w:cs="Arial"/>
        <w:b/>
        <w:sz w:val="22"/>
        <w:szCs w:val="22"/>
      </w:rPr>
      <w:t>nd Economic Conference (IBEC)</w:t>
    </w:r>
    <w:r>
      <w:rPr>
        <w:rFonts w:ascii="Arial" w:eastAsia="Arial" w:hAnsi="Arial" w:cs="Arial"/>
        <w:b/>
        <w:sz w:val="22"/>
        <w:szCs w:val="22"/>
      </w:rPr>
      <w:t xml:space="preserve"> Vol. </w:t>
    </w:r>
    <w:r w:rsidR="0001240F">
      <w:rPr>
        <w:rFonts w:ascii="Arial" w:eastAsia="Arial" w:hAnsi="Arial" w:cs="Arial"/>
        <w:b/>
        <w:sz w:val="22"/>
        <w:szCs w:val="22"/>
      </w:rPr>
      <w:t>2</w:t>
    </w:r>
    <w:r>
      <w:rPr>
        <w:rFonts w:ascii="Arial" w:eastAsia="Arial" w:hAnsi="Arial" w:cs="Arial"/>
        <w:b/>
        <w:sz w:val="22"/>
        <w:szCs w:val="22"/>
      </w:rPr>
      <w:t xml:space="preserve"> No. </w:t>
    </w:r>
    <w:r w:rsidR="0001240F">
      <w:rPr>
        <w:rFonts w:ascii="Arial" w:eastAsia="Arial" w:hAnsi="Arial" w:cs="Arial"/>
        <w:b/>
        <w:sz w:val="22"/>
        <w:szCs w:val="22"/>
      </w:rPr>
      <w:t>1</w:t>
    </w:r>
    <w:r>
      <w:rPr>
        <w:rFonts w:ascii="Arial" w:eastAsia="Arial" w:hAnsi="Arial" w:cs="Arial"/>
        <w:b/>
        <w:sz w:val="22"/>
        <w:szCs w:val="22"/>
      </w:rPr>
      <w:t xml:space="preserve">, pp. </w:t>
    </w:r>
    <w:r w:rsidR="0001240F">
      <w:rPr>
        <w:rFonts w:ascii="Arial" w:eastAsia="Arial" w:hAnsi="Arial" w:cs="Arial"/>
        <w:b/>
        <w:sz w:val="22"/>
        <w:szCs w:val="22"/>
      </w:rPr>
      <w:t>351</w:t>
    </w:r>
    <w:r>
      <w:rPr>
        <w:rFonts w:ascii="Arial" w:eastAsia="Arial" w:hAnsi="Arial" w:cs="Arial"/>
        <w:b/>
        <w:sz w:val="22"/>
        <w:szCs w:val="22"/>
      </w:rPr>
      <w:t>-</w:t>
    </w:r>
    <w:r w:rsidR="0001240F">
      <w:rPr>
        <w:rFonts w:ascii="Arial" w:eastAsia="Arial" w:hAnsi="Arial" w:cs="Arial"/>
        <w:b/>
        <w:sz w:val="22"/>
        <w:szCs w:val="22"/>
      </w:rPr>
      <w:t>361</w:t>
    </w:r>
    <w:r>
      <w:rPr>
        <w:rFonts w:ascii="Arial" w:eastAsia="Arial" w:hAnsi="Arial" w:cs="Arial"/>
        <w:b/>
        <w:sz w:val="22"/>
        <w:szCs w:val="22"/>
      </w:rPr>
      <w:t xml:space="preserve">, </w:t>
    </w:r>
    <w:r w:rsidR="0001240F">
      <w:rPr>
        <w:rFonts w:ascii="Arial" w:eastAsia="Arial" w:hAnsi="Arial" w:cs="Arial"/>
        <w:b/>
        <w:sz w:val="22"/>
        <w:szCs w:val="22"/>
      </w:rPr>
      <w:t>November</w:t>
    </w:r>
    <w:r>
      <w:rPr>
        <w:rFonts w:ascii="Arial" w:eastAsia="Arial" w:hAnsi="Arial" w:cs="Arial"/>
        <w:b/>
        <w:sz w:val="22"/>
        <w:szCs w:val="22"/>
      </w:rPr>
      <w:t xml:space="preserve">, </w:t>
    </w:r>
    <w:r w:rsidR="0001240F">
      <w:rPr>
        <w:rFonts w:ascii="Arial" w:eastAsia="Arial" w:hAnsi="Arial" w:cs="Arial"/>
        <w:b/>
        <w:sz w:val="22"/>
        <w:szCs w:val="22"/>
      </w:rPr>
      <w:t>2023</w:t>
    </w:r>
  </w:p>
  <w:p w14:paraId="129BDFCB" w14:textId="39A49964" w:rsidR="00A208CE" w:rsidRDefault="0095682B">
    <w:pPr>
      <w:tabs>
        <w:tab w:val="center" w:pos="4320"/>
        <w:tab w:val="right" w:pos="8640"/>
      </w:tabs>
      <w:rPr>
        <w:rFonts w:ascii="Arial" w:eastAsia="Arial" w:hAnsi="Arial" w:cs="Arial"/>
        <w:b/>
        <w:sz w:val="22"/>
        <w:szCs w:val="22"/>
      </w:rPr>
    </w:pPr>
    <w:hyperlink r:id="rId1" w:history="1">
      <w:r w:rsidRPr="00B55FAA">
        <w:rPr>
          <w:rStyle w:val="Hyperlink"/>
          <w:rFonts w:ascii="Arial" w:eastAsia="Arial" w:hAnsi="Arial" w:cs="Arial"/>
          <w:b/>
          <w:sz w:val="22"/>
          <w:szCs w:val="22"/>
        </w:rPr>
        <w:t>http://conference.eka-prasetya.ac.id/index.php/ibec</w:t>
      </w:r>
    </w:hyperlink>
  </w:p>
  <w:p w14:paraId="10DEF6FC" w14:textId="7A9D695E" w:rsidR="0095682B" w:rsidRDefault="0095682B">
    <w:pPr>
      <w:tabs>
        <w:tab w:val="center" w:pos="4320"/>
        <w:tab w:val="right" w:pos="8640"/>
      </w:tabs>
      <w:rPr>
        <w:rFonts w:ascii="Arial" w:eastAsia="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D72"/>
    <w:multiLevelType w:val="hybridMultilevel"/>
    <w:tmpl w:val="AB8EE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B3E"/>
    <w:multiLevelType w:val="hybridMultilevel"/>
    <w:tmpl w:val="3910A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0429"/>
    <w:multiLevelType w:val="hybridMultilevel"/>
    <w:tmpl w:val="56FED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C410B"/>
    <w:multiLevelType w:val="hybridMultilevel"/>
    <w:tmpl w:val="A8DE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B1DB7"/>
    <w:multiLevelType w:val="hybridMultilevel"/>
    <w:tmpl w:val="3F564B3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78F7DBB"/>
    <w:multiLevelType w:val="hybridMultilevel"/>
    <w:tmpl w:val="91F2923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8962B9"/>
    <w:multiLevelType w:val="hybridMultilevel"/>
    <w:tmpl w:val="27347A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25B08F6"/>
    <w:multiLevelType w:val="multilevel"/>
    <w:tmpl w:val="95EE414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0A147C"/>
    <w:multiLevelType w:val="hybridMultilevel"/>
    <w:tmpl w:val="159EB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442DA"/>
    <w:multiLevelType w:val="hybridMultilevel"/>
    <w:tmpl w:val="E06E96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D790F74"/>
    <w:multiLevelType w:val="hybridMultilevel"/>
    <w:tmpl w:val="3AB2350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721B3A06"/>
    <w:multiLevelType w:val="hybridMultilevel"/>
    <w:tmpl w:val="73B0A6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5620A08"/>
    <w:multiLevelType w:val="hybridMultilevel"/>
    <w:tmpl w:val="2D96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956914">
    <w:abstractNumId w:val="8"/>
  </w:num>
  <w:num w:numId="2" w16cid:durableId="2066948916">
    <w:abstractNumId w:val="0"/>
  </w:num>
  <w:num w:numId="3" w16cid:durableId="575356632">
    <w:abstractNumId w:val="1"/>
  </w:num>
  <w:num w:numId="4" w16cid:durableId="1765953721">
    <w:abstractNumId w:val="5"/>
  </w:num>
  <w:num w:numId="5" w16cid:durableId="328486044">
    <w:abstractNumId w:val="9"/>
  </w:num>
  <w:num w:numId="6" w16cid:durableId="540752159">
    <w:abstractNumId w:val="11"/>
  </w:num>
  <w:num w:numId="7" w16cid:durableId="1452630707">
    <w:abstractNumId w:val="6"/>
  </w:num>
  <w:num w:numId="8" w16cid:durableId="1613631997">
    <w:abstractNumId w:val="10"/>
  </w:num>
  <w:num w:numId="9" w16cid:durableId="1101412262">
    <w:abstractNumId w:val="4"/>
  </w:num>
  <w:num w:numId="10" w16cid:durableId="1982222283">
    <w:abstractNumId w:val="3"/>
  </w:num>
  <w:num w:numId="11" w16cid:durableId="722414011">
    <w:abstractNumId w:val="2"/>
  </w:num>
  <w:num w:numId="12" w16cid:durableId="1058287996">
    <w:abstractNumId w:val="7"/>
  </w:num>
  <w:num w:numId="13" w16cid:durableId="185800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DSxNDc2MrEwM7FQ0lEKTi0uzszPAykwqQUAsqqGnywAAAA="/>
  </w:docVars>
  <w:rsids>
    <w:rsidRoot w:val="00A208CE"/>
    <w:rsid w:val="0000796C"/>
    <w:rsid w:val="0001240F"/>
    <w:rsid w:val="000A5D37"/>
    <w:rsid w:val="000F277D"/>
    <w:rsid w:val="001122C1"/>
    <w:rsid w:val="0012655B"/>
    <w:rsid w:val="00153AE1"/>
    <w:rsid w:val="00261B5A"/>
    <w:rsid w:val="00274DCD"/>
    <w:rsid w:val="002C3F7C"/>
    <w:rsid w:val="002D6111"/>
    <w:rsid w:val="002E3B7B"/>
    <w:rsid w:val="0037441D"/>
    <w:rsid w:val="003D0D1D"/>
    <w:rsid w:val="003D6BDE"/>
    <w:rsid w:val="003E574A"/>
    <w:rsid w:val="00421A51"/>
    <w:rsid w:val="004431C1"/>
    <w:rsid w:val="00450902"/>
    <w:rsid w:val="004664C1"/>
    <w:rsid w:val="004A1B22"/>
    <w:rsid w:val="004D7993"/>
    <w:rsid w:val="00526A16"/>
    <w:rsid w:val="005651DD"/>
    <w:rsid w:val="00601B4D"/>
    <w:rsid w:val="0060678E"/>
    <w:rsid w:val="006B5A36"/>
    <w:rsid w:val="006C1B1E"/>
    <w:rsid w:val="00723D0B"/>
    <w:rsid w:val="00742255"/>
    <w:rsid w:val="00767EA4"/>
    <w:rsid w:val="00783025"/>
    <w:rsid w:val="00795F50"/>
    <w:rsid w:val="007A501D"/>
    <w:rsid w:val="007B4BC9"/>
    <w:rsid w:val="007E16B8"/>
    <w:rsid w:val="00880125"/>
    <w:rsid w:val="00906554"/>
    <w:rsid w:val="00946216"/>
    <w:rsid w:val="0095682B"/>
    <w:rsid w:val="009578ED"/>
    <w:rsid w:val="00973047"/>
    <w:rsid w:val="009D29E5"/>
    <w:rsid w:val="009D2C00"/>
    <w:rsid w:val="009E68E6"/>
    <w:rsid w:val="00A05B40"/>
    <w:rsid w:val="00A208CE"/>
    <w:rsid w:val="00A47752"/>
    <w:rsid w:val="00A52236"/>
    <w:rsid w:val="00A84E03"/>
    <w:rsid w:val="00AA564C"/>
    <w:rsid w:val="00AD2A25"/>
    <w:rsid w:val="00B11740"/>
    <w:rsid w:val="00B77EF1"/>
    <w:rsid w:val="00BC1E41"/>
    <w:rsid w:val="00BD3555"/>
    <w:rsid w:val="00C13832"/>
    <w:rsid w:val="00C14219"/>
    <w:rsid w:val="00C57B71"/>
    <w:rsid w:val="00C6193D"/>
    <w:rsid w:val="00C93453"/>
    <w:rsid w:val="00D11BEA"/>
    <w:rsid w:val="00D671BF"/>
    <w:rsid w:val="00D87E1B"/>
    <w:rsid w:val="00D90DF9"/>
    <w:rsid w:val="00DB4F58"/>
    <w:rsid w:val="00DD659D"/>
    <w:rsid w:val="00DE6976"/>
    <w:rsid w:val="00E2051E"/>
    <w:rsid w:val="00E42A21"/>
    <w:rsid w:val="00E86E32"/>
    <w:rsid w:val="00ED6DE2"/>
    <w:rsid w:val="00F15915"/>
    <w:rsid w:val="00F3012B"/>
    <w:rsid w:val="00F3717A"/>
    <w:rsid w:val="00F55D69"/>
    <w:rsid w:val="00F60305"/>
    <w:rsid w:val="00FA6295"/>
    <w:rsid w:val="00FD723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9139"/>
  <w15:docId w15:val="{67F47DCB-B6E5-484A-86D7-5050E3ED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noProof/>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uiPriority w:val="39"/>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TableGrid2">
    <w:name w:val="Table Grid2"/>
    <w:basedOn w:val="TableNormal"/>
    <w:next w:val="TableGrid"/>
    <w:uiPriority w:val="59"/>
    <w:rsid w:val="00D87E1B"/>
    <w:pPr>
      <w:widowControl w:val="0"/>
      <w:autoSpaceDE w:val="0"/>
      <w:autoSpaceDN w:val="0"/>
      <w:spacing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7370">
      <w:bodyDiv w:val="1"/>
      <w:marLeft w:val="0"/>
      <w:marRight w:val="0"/>
      <w:marTop w:val="0"/>
      <w:marBottom w:val="0"/>
      <w:divBdr>
        <w:top w:val="none" w:sz="0" w:space="0" w:color="auto"/>
        <w:left w:val="none" w:sz="0" w:space="0" w:color="auto"/>
        <w:bottom w:val="none" w:sz="0" w:space="0" w:color="auto"/>
        <w:right w:val="none" w:sz="0" w:space="0" w:color="auto"/>
      </w:divBdr>
    </w:div>
    <w:div w:id="137650214">
      <w:bodyDiv w:val="1"/>
      <w:marLeft w:val="0"/>
      <w:marRight w:val="0"/>
      <w:marTop w:val="0"/>
      <w:marBottom w:val="0"/>
      <w:divBdr>
        <w:top w:val="none" w:sz="0" w:space="0" w:color="auto"/>
        <w:left w:val="none" w:sz="0" w:space="0" w:color="auto"/>
        <w:bottom w:val="none" w:sz="0" w:space="0" w:color="auto"/>
        <w:right w:val="none" w:sz="0" w:space="0" w:color="auto"/>
      </w:divBdr>
    </w:div>
    <w:div w:id="1117337195">
      <w:bodyDiv w:val="1"/>
      <w:marLeft w:val="0"/>
      <w:marRight w:val="0"/>
      <w:marTop w:val="0"/>
      <w:marBottom w:val="0"/>
      <w:divBdr>
        <w:top w:val="none" w:sz="0" w:space="0" w:color="auto"/>
        <w:left w:val="none" w:sz="0" w:space="0" w:color="auto"/>
        <w:bottom w:val="none" w:sz="0" w:space="0" w:color="auto"/>
        <w:right w:val="none" w:sz="0" w:space="0" w:color="auto"/>
      </w:divBdr>
    </w:div>
    <w:div w:id="1256785289">
      <w:bodyDiv w:val="1"/>
      <w:marLeft w:val="0"/>
      <w:marRight w:val="0"/>
      <w:marTop w:val="0"/>
      <w:marBottom w:val="0"/>
      <w:divBdr>
        <w:top w:val="none" w:sz="0" w:space="0" w:color="auto"/>
        <w:left w:val="none" w:sz="0" w:space="0" w:color="auto"/>
        <w:bottom w:val="none" w:sz="0" w:space="0" w:color="auto"/>
        <w:right w:val="none" w:sz="0" w:space="0" w:color="auto"/>
      </w:divBdr>
    </w:div>
    <w:div w:id="129383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ikalapri@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gB+RqCZJwW9n4W61++RuL96Q==">AMUW2mVA2328FxheX/bKCwUsYubJ+fq3zdK25Eao6Y5372kN7+91VEbugEj8bh258W4pa+ox+tYF4/J1vnRwHowzcuOkQd3iCFSukd2locpTMU6uaNkCihprDTh2suiG3C/mX8TD774W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4095</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muammar rinaldi</cp:lastModifiedBy>
  <cp:revision>4</cp:revision>
  <dcterms:created xsi:type="dcterms:W3CDTF">2024-11-27T07:29:00Z</dcterms:created>
  <dcterms:modified xsi:type="dcterms:W3CDTF">2024-11-28T07:55:00Z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